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2AF" w:rsidRDefault="003A02AF"/>
    <w:p w:rsidR="003A02AF" w:rsidRPr="00614B0D" w:rsidRDefault="003A0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2AF" w:rsidRPr="00614B0D" w:rsidRDefault="00614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B0D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3A02AF" w:rsidRPr="00614B0D" w:rsidRDefault="00614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B0D">
        <w:rPr>
          <w:rFonts w:ascii="Times New Roman" w:hAnsi="Times New Roman" w:cs="Times New Roman"/>
          <w:b/>
          <w:sz w:val="28"/>
          <w:szCs w:val="28"/>
        </w:rPr>
        <w:t xml:space="preserve">проекта по благоустройству общественных пространств на сельских территориях, заявляемого для участия в софинансировании </w:t>
      </w:r>
      <w:r w:rsidRPr="00614B0D">
        <w:rPr>
          <w:rFonts w:ascii="Times New Roman" w:hAnsi="Times New Roman" w:cs="Times New Roman"/>
          <w:b/>
          <w:sz w:val="28"/>
          <w:szCs w:val="28"/>
        </w:rPr>
        <w:br/>
        <w:t xml:space="preserve">в </w:t>
      </w:r>
      <w:r w:rsidR="005870FB">
        <w:rPr>
          <w:rFonts w:ascii="Times New Roman" w:hAnsi="Times New Roman" w:cs="Times New Roman"/>
          <w:b/>
          <w:sz w:val="28"/>
          <w:szCs w:val="28"/>
        </w:rPr>
        <w:t>2024</w:t>
      </w:r>
      <w:r w:rsidRPr="00614B0D">
        <w:rPr>
          <w:rFonts w:ascii="Times New Roman" w:hAnsi="Times New Roman" w:cs="Times New Roman"/>
          <w:b/>
          <w:sz w:val="28"/>
          <w:szCs w:val="28"/>
        </w:rPr>
        <w:t xml:space="preserve"> году (далее – Паспорт)</w:t>
      </w:r>
    </w:p>
    <w:p w:rsidR="003A02AF" w:rsidRDefault="003A02AF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2AF" w:rsidRDefault="005870FB" w:rsidP="005870F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Ревякинского муниципального образования – администрация сельского поселения</w:t>
      </w:r>
    </w:p>
    <w:p w:rsidR="003A02AF" w:rsidRDefault="00614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</w:rPr>
        <w:t>полное наименование органа местного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A02AF" w:rsidRDefault="003A0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2AF" w:rsidRDefault="00614B0D">
      <w:pPr>
        <w:numPr>
          <w:ilvl w:val="0"/>
          <w:numId w:val="1"/>
        </w:numPr>
        <w:spacing w:after="0" w:line="240" w:lineRule="auto"/>
        <w:ind w:left="284" w:hanging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проекта по благоустройству общественных пространств на сельских территориях, заявляемого для участия в софинансировании (далее – Проект)</w:t>
      </w:r>
    </w:p>
    <w:p w:rsidR="003A02AF" w:rsidRDefault="003A02AF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4"/>
        <w:tblW w:w="0" w:type="auto"/>
        <w:tblInd w:w="108" w:type="dxa"/>
        <w:tblLook w:val="04A0" w:firstRow="1" w:lastRow="0" w:firstColumn="1" w:lastColumn="0" w:noHBand="0" w:noVBand="1"/>
      </w:tblPr>
      <w:tblGrid>
        <w:gridCol w:w="5386"/>
        <w:gridCol w:w="4075"/>
      </w:tblGrid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4075" w:type="dxa"/>
          </w:tcPr>
          <w:p w:rsidR="003A02AF" w:rsidRDefault="005870FB" w:rsidP="00412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Модернизация уличного освещения д. </w:t>
            </w:r>
            <w:r w:rsidR="00412BD4">
              <w:rPr>
                <w:rFonts w:ascii="Times New Roman" w:hAnsi="Times New Roman" w:cs="Times New Roman"/>
                <w:b/>
                <w:sz w:val="28"/>
                <w:szCs w:val="28"/>
              </w:rPr>
              <w:t>Черемушка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4075" w:type="dxa"/>
          </w:tcPr>
          <w:p w:rsidR="003A02AF" w:rsidRDefault="005870F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8E">
              <w:rPr>
                <w:rFonts w:ascii="Times New Roman" w:hAnsi="Times New Roman" w:cs="Times New Roman"/>
                <w:sz w:val="28"/>
                <w:szCs w:val="28"/>
              </w:rPr>
              <w:t>Организация освещения территории, включая архитектурную подсветку зданий, строений, сооружений, в том числе с использованием энергосберегающих технологий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 (показатель) результатов Проекта по объектам, включенным в Проект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</w:p>
        </w:tc>
        <w:tc>
          <w:tcPr>
            <w:tcW w:w="4075" w:type="dxa"/>
          </w:tcPr>
          <w:p w:rsidR="003A02AF" w:rsidRPr="005870FB" w:rsidRDefault="00053C4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870FB" w:rsidRPr="005870FB">
              <w:rPr>
                <w:rFonts w:ascii="Times New Roman" w:hAnsi="Times New Roman" w:cs="Times New Roman"/>
                <w:sz w:val="28"/>
                <w:szCs w:val="28"/>
              </w:rPr>
              <w:t>свещение территории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или описание местоположения</w:t>
            </w:r>
          </w:p>
        </w:tc>
        <w:tc>
          <w:tcPr>
            <w:tcW w:w="4075" w:type="dxa"/>
          </w:tcPr>
          <w:p w:rsidR="005870FB" w:rsidRPr="005870FB" w:rsidRDefault="005870FB" w:rsidP="005870F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E95">
              <w:rPr>
                <w:rFonts w:ascii="Times New Roman" w:eastAsia="Calibri" w:hAnsi="Times New Roman" w:cs="Times New Roman"/>
                <w:sz w:val="28"/>
                <w:szCs w:val="28"/>
              </w:rPr>
              <w:t>Иркутская область, Иркутский район</w:t>
            </w:r>
            <w:r w:rsidRPr="005870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5870F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r w:rsidR="00412BD4">
              <w:rPr>
                <w:rFonts w:ascii="Times New Roman" w:hAnsi="Times New Roman" w:cs="Times New Roman"/>
                <w:sz w:val="28"/>
                <w:szCs w:val="28"/>
              </w:rPr>
              <w:t>Черемушка</w:t>
            </w:r>
            <w:r w:rsidRPr="005870FB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412BD4">
              <w:rPr>
                <w:rFonts w:ascii="Times New Roman" w:hAnsi="Times New Roman" w:cs="Times New Roman"/>
                <w:sz w:val="28"/>
                <w:szCs w:val="28"/>
              </w:rPr>
              <w:t>Дзержинского</w:t>
            </w:r>
            <w:r w:rsidRPr="005870FB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412BD4">
              <w:rPr>
                <w:rFonts w:ascii="Times New Roman" w:hAnsi="Times New Roman" w:cs="Times New Roman"/>
                <w:sz w:val="28"/>
                <w:szCs w:val="28"/>
              </w:rPr>
              <w:t xml:space="preserve">Ипподромная. </w:t>
            </w:r>
            <w:r w:rsidRPr="005870FB">
              <w:rPr>
                <w:rFonts w:ascii="Times New Roman" w:eastAsia="Calibri" w:hAnsi="Times New Roman" w:cs="Times New Roman"/>
                <w:sz w:val="28"/>
                <w:szCs w:val="28"/>
              </w:rPr>
              <w:t>Населенный пункт находится от г. Иркутска на расстоянии 5</w:t>
            </w:r>
            <w:r w:rsidR="00412BD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5870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км.</w:t>
            </w:r>
          </w:p>
          <w:p w:rsidR="003A02AF" w:rsidRDefault="003A02AF" w:rsidP="005870F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ОКТМО населенного (-ых) пункта (-ов)</w:t>
            </w:r>
          </w:p>
        </w:tc>
        <w:tc>
          <w:tcPr>
            <w:tcW w:w="4075" w:type="dxa"/>
          </w:tcPr>
          <w:p w:rsidR="003A02AF" w:rsidRDefault="005870F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68E">
              <w:rPr>
                <w:rFonts w:ascii="Times New Roman" w:hAnsi="Times New Roman" w:cs="Times New Roman"/>
                <w:sz w:val="28"/>
                <w:szCs w:val="28"/>
              </w:rPr>
              <w:t>25612419101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на 1 января года, предшествующего году подачи заявки, в населенных пунктах, в котором реализуется Проект, чел.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  <w:tc>
          <w:tcPr>
            <w:tcW w:w="4075" w:type="dxa"/>
          </w:tcPr>
          <w:p w:rsidR="003A02AF" w:rsidRPr="005870FB" w:rsidRDefault="00412B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Благоустраиваемая площадь, на которой реализуется Проект, кв.м.</w:t>
            </w:r>
          </w:p>
        </w:tc>
        <w:tc>
          <w:tcPr>
            <w:tcW w:w="4075" w:type="dxa"/>
          </w:tcPr>
          <w:p w:rsidR="003A02AF" w:rsidRPr="00F9497D" w:rsidRDefault="001A59D3" w:rsidP="00412B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12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3A02AF">
        <w:tc>
          <w:tcPr>
            <w:tcW w:w="5386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состава инициативной группы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  <w:tc>
          <w:tcPr>
            <w:tcW w:w="4075" w:type="dxa"/>
          </w:tcPr>
          <w:p w:rsidR="003A02AF" w:rsidRDefault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Фролов А.А.</w:t>
            </w:r>
            <w:r w:rsidRPr="00C6268E">
              <w:rPr>
                <w:rFonts w:ascii="Times New Roman" w:hAnsi="Times New Roman" w:cs="Times New Roman"/>
                <w:sz w:val="28"/>
                <w:szCs w:val="28"/>
              </w:rPr>
              <w:t xml:space="preserve"> и инициативная группа граждан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реализации Проекта (количество месяцев)</w:t>
            </w:r>
          </w:p>
        </w:tc>
        <w:tc>
          <w:tcPr>
            <w:tcW w:w="4075" w:type="dxa"/>
          </w:tcPr>
          <w:p w:rsidR="00F9497D" w:rsidRPr="00475C27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реализации Проекта </w:t>
            </w:r>
          </w:p>
        </w:tc>
        <w:tc>
          <w:tcPr>
            <w:tcW w:w="4075" w:type="dxa"/>
          </w:tcPr>
          <w:p w:rsidR="00F9497D" w:rsidRPr="00AD3CB6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01.06.2024</w:t>
            </w:r>
            <w:r w:rsidRPr="00AD3CB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окончания реализации Проекта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5"/>
            </w:r>
          </w:p>
        </w:tc>
        <w:tc>
          <w:tcPr>
            <w:tcW w:w="4075" w:type="dxa"/>
          </w:tcPr>
          <w:p w:rsidR="00F9497D" w:rsidRPr="00AD3CB6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30.09.2024</w:t>
            </w:r>
            <w:r w:rsidRPr="00AD3CB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Общие расходы по Проекту, тыс. руб.:</w:t>
            </w:r>
            <w:r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footnoteReference w:id="6"/>
            </w:r>
          </w:p>
        </w:tc>
        <w:tc>
          <w:tcPr>
            <w:tcW w:w="4075" w:type="dxa"/>
          </w:tcPr>
          <w:p w:rsidR="00F9497D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644,906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за счет средств:</w:t>
            </w:r>
          </w:p>
        </w:tc>
        <w:tc>
          <w:tcPr>
            <w:tcW w:w="4075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497D">
        <w:tc>
          <w:tcPr>
            <w:tcW w:w="5386" w:type="dxa"/>
          </w:tcPr>
          <w:p w:rsidR="00F9497D" w:rsidRPr="00614B0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14B0D">
              <w:rPr>
                <w:rFonts w:ascii="Times New Roman" w:hAnsi="Times New Roman" w:cs="Times New Roman"/>
                <w:sz w:val="28"/>
                <w:szCs w:val="28"/>
              </w:rPr>
              <w:t>государственной поддержки (федерального и областного бюджетов. Общая сумма средств федерального бюджета и бюджета Иркутской области, которая не превышает 2 млн. рублей, но  не &gt; 70% от общих расходов по Проекту)</w:t>
            </w:r>
            <w:r w:rsidRPr="00614B0D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7"/>
            </w:r>
          </w:p>
        </w:tc>
        <w:tc>
          <w:tcPr>
            <w:tcW w:w="4075" w:type="dxa"/>
          </w:tcPr>
          <w:p w:rsidR="00F9497D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444,985</w:t>
            </w:r>
          </w:p>
        </w:tc>
      </w:tr>
      <w:tr w:rsidR="00F9497D">
        <w:tc>
          <w:tcPr>
            <w:tcW w:w="5386" w:type="dxa"/>
            <w:shd w:val="clear" w:color="auto" w:fill="auto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бюджета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8"/>
            </w:r>
          </w:p>
        </w:tc>
        <w:tc>
          <w:tcPr>
            <w:tcW w:w="4075" w:type="dxa"/>
          </w:tcPr>
          <w:p w:rsidR="00F9497D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32,246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внебюджетных источников (вклад граждан и (или) индивидуальных предпринимателей, и (или) юридических лиц, в том числе общественных организаций (обязательное условие)</w:t>
            </w:r>
          </w:p>
        </w:tc>
        <w:tc>
          <w:tcPr>
            <w:tcW w:w="4075" w:type="dxa"/>
          </w:tcPr>
          <w:p w:rsidR="00F9497D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167,675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вклад граждан, тыс. рублей:</w:t>
            </w:r>
          </w:p>
        </w:tc>
        <w:tc>
          <w:tcPr>
            <w:tcW w:w="4075" w:type="dxa"/>
          </w:tcPr>
          <w:p w:rsidR="00412BD4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90,346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средства</w:t>
            </w:r>
          </w:p>
        </w:tc>
        <w:tc>
          <w:tcPr>
            <w:tcW w:w="4075" w:type="dxa"/>
          </w:tcPr>
          <w:p w:rsidR="00F9497D" w:rsidRP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участие</w:t>
            </w:r>
          </w:p>
        </w:tc>
        <w:tc>
          <w:tcPr>
            <w:tcW w:w="4075" w:type="dxa"/>
          </w:tcPr>
          <w:p w:rsidR="00F9497D" w:rsidRPr="00F9497D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90,346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F9497D" w:rsidRP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редоставл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технически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</w:p>
        </w:tc>
        <w:tc>
          <w:tcPr>
            <w:tcW w:w="4075" w:type="dxa"/>
          </w:tcPr>
          <w:p w:rsidR="00F9497D" w:rsidRP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F9497D" w:rsidRP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49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вклад индивидуальных предпринимателей, тыс. руб.:</w:t>
            </w:r>
          </w:p>
        </w:tc>
        <w:tc>
          <w:tcPr>
            <w:tcW w:w="4075" w:type="dxa"/>
          </w:tcPr>
          <w:p w:rsidR="00F9497D" w:rsidRPr="00903B1B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77,329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F9497D" w:rsidRPr="00903B1B" w:rsidRDefault="00412BD4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77,329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участие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вклад юридических лиц, тыс. руб.: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средства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участие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наименование вида расходов)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вклад общественных организаций,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тыс. руб.: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средства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участие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97D">
        <w:tc>
          <w:tcPr>
            <w:tcW w:w="5386" w:type="dxa"/>
          </w:tcPr>
          <w:p w:rsidR="00F9497D" w:rsidRDefault="00F9497D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F9497D" w:rsidRPr="00903B1B" w:rsidRDefault="00903B1B" w:rsidP="00F949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3B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A02AF" w:rsidRDefault="003A02AF">
      <w:pPr>
        <w:spacing w:after="0" w:line="240" w:lineRule="auto"/>
        <w:contextualSpacing/>
        <w:rPr>
          <w:rFonts w:ascii="Times New Roman" w:hAnsi="Times New Roman" w:cs="Times New Roman"/>
          <w:b/>
          <w:sz w:val="6"/>
          <w:szCs w:val="6"/>
        </w:rPr>
      </w:pPr>
    </w:p>
    <w:p w:rsidR="003A02AF" w:rsidRDefault="00614B0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 трудового участия:</w:t>
      </w:r>
    </w:p>
    <w:p w:rsidR="003A02AF" w:rsidRDefault="003A02AF">
      <w:pPr>
        <w:spacing w:after="0" w:line="240" w:lineRule="auto"/>
        <w:ind w:left="720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Style w:val="24"/>
        <w:tblW w:w="0" w:type="auto"/>
        <w:tblInd w:w="108" w:type="dxa"/>
        <w:tblLook w:val="04A0" w:firstRow="1" w:lastRow="0" w:firstColumn="1" w:lastColumn="0" w:noHBand="0" w:noVBand="1"/>
      </w:tblPr>
      <w:tblGrid>
        <w:gridCol w:w="524"/>
        <w:gridCol w:w="2253"/>
        <w:gridCol w:w="3035"/>
        <w:gridCol w:w="1662"/>
        <w:gridCol w:w="1663"/>
      </w:tblGrid>
      <w:tr w:rsidR="00614B0D" w:rsidTr="00614B0D">
        <w:tc>
          <w:tcPr>
            <w:tcW w:w="524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53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работ</w:t>
            </w:r>
          </w:p>
        </w:tc>
        <w:tc>
          <w:tcPr>
            <w:tcW w:w="3035" w:type="dxa"/>
          </w:tcPr>
          <w:p w:rsidR="00614B0D" w:rsidRPr="00614B0D" w:rsidRDefault="00614B0D" w:rsidP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B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Трудовые затраты, </w:t>
            </w:r>
          </w:p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</w:pPr>
            <w:r w:rsidRPr="00614B0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</w:t>
            </w:r>
            <w:r w:rsidRPr="00614B0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14B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14B0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человеко -часов</w:t>
            </w:r>
            <w:r w:rsidRPr="00614B0D"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14B0D"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footnoteReference w:id="9"/>
            </w:r>
          </w:p>
        </w:tc>
        <w:tc>
          <w:tcPr>
            <w:tcW w:w="1662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одного человека-часа, рублей</w:t>
            </w:r>
            <w:r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footnoteReference w:id="10"/>
            </w:r>
          </w:p>
        </w:tc>
        <w:tc>
          <w:tcPr>
            <w:tcW w:w="1663" w:type="dxa"/>
          </w:tcPr>
          <w:p w:rsidR="00614B0D" w:rsidRPr="00DC57F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трудовых затрат, рублей</w:t>
            </w:r>
            <w:r w:rsidRPr="00DC57FD"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footnoteReference w:id="11"/>
            </w:r>
          </w:p>
        </w:tc>
      </w:tr>
      <w:tr w:rsidR="003A02AF" w:rsidTr="00614B0D">
        <w:tc>
          <w:tcPr>
            <w:tcW w:w="9137" w:type="dxa"/>
            <w:gridSpan w:val="5"/>
          </w:tcPr>
          <w:p w:rsidR="003A02AF" w:rsidRPr="00DC57FD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>Вклад граждан</w:t>
            </w:r>
          </w:p>
        </w:tc>
      </w:tr>
      <w:tr w:rsidR="00614B0D" w:rsidTr="00614B0D">
        <w:tc>
          <w:tcPr>
            <w:tcW w:w="524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3" w:type="dxa"/>
          </w:tcPr>
          <w:p w:rsidR="00614B0D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Демонтаж светильников</w:t>
            </w:r>
          </w:p>
        </w:tc>
        <w:tc>
          <w:tcPr>
            <w:tcW w:w="3035" w:type="dxa"/>
          </w:tcPr>
          <w:p w:rsidR="00614B0D" w:rsidRDefault="00412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03B1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62" w:type="dxa"/>
          </w:tcPr>
          <w:p w:rsidR="00614B0D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398</w:t>
            </w:r>
          </w:p>
        </w:tc>
        <w:tc>
          <w:tcPr>
            <w:tcW w:w="1663" w:type="dxa"/>
          </w:tcPr>
          <w:p w:rsidR="00614B0D" w:rsidRPr="00DC57FD" w:rsidRDefault="00412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32636</w:t>
            </w:r>
          </w:p>
        </w:tc>
      </w:tr>
      <w:tr w:rsidR="00903B1B" w:rsidTr="00614B0D">
        <w:tc>
          <w:tcPr>
            <w:tcW w:w="524" w:type="dxa"/>
          </w:tcPr>
          <w:p w:rsidR="00903B1B" w:rsidRDefault="00903B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3" w:type="dxa"/>
          </w:tcPr>
          <w:p w:rsidR="00903B1B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Монтаж светильников</w:t>
            </w:r>
          </w:p>
        </w:tc>
        <w:tc>
          <w:tcPr>
            <w:tcW w:w="3035" w:type="dxa"/>
          </w:tcPr>
          <w:p w:rsidR="00903B1B" w:rsidRDefault="00412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1662" w:type="dxa"/>
          </w:tcPr>
          <w:p w:rsidR="00903B1B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398</w:t>
            </w:r>
          </w:p>
        </w:tc>
        <w:tc>
          <w:tcPr>
            <w:tcW w:w="1663" w:type="dxa"/>
          </w:tcPr>
          <w:p w:rsidR="00903B1B" w:rsidRDefault="00412B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57710</w:t>
            </w:r>
          </w:p>
        </w:tc>
      </w:tr>
      <w:tr w:rsidR="003A02AF" w:rsidTr="00614B0D">
        <w:tc>
          <w:tcPr>
            <w:tcW w:w="9137" w:type="dxa"/>
            <w:gridSpan w:val="5"/>
          </w:tcPr>
          <w:p w:rsidR="003A02AF" w:rsidRPr="00DC57FD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>Вклад индивидуальных предпринимателей</w:t>
            </w:r>
          </w:p>
        </w:tc>
      </w:tr>
      <w:tr w:rsidR="00614B0D" w:rsidTr="00614B0D">
        <w:tc>
          <w:tcPr>
            <w:tcW w:w="524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3" w:type="dxa"/>
          </w:tcPr>
          <w:p w:rsidR="00614B0D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035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2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3" w:type="dxa"/>
          </w:tcPr>
          <w:p w:rsidR="00614B0D" w:rsidRPr="00DC57F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02AF" w:rsidTr="00614B0D">
        <w:tc>
          <w:tcPr>
            <w:tcW w:w="9137" w:type="dxa"/>
            <w:gridSpan w:val="5"/>
          </w:tcPr>
          <w:p w:rsidR="003A02AF" w:rsidRPr="00DC57FD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>Вклад юридических лиц</w:t>
            </w:r>
          </w:p>
        </w:tc>
      </w:tr>
      <w:tr w:rsidR="00614B0D" w:rsidTr="00614B0D">
        <w:tc>
          <w:tcPr>
            <w:tcW w:w="524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3" w:type="dxa"/>
          </w:tcPr>
          <w:p w:rsidR="00614B0D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035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2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3" w:type="dxa"/>
          </w:tcPr>
          <w:p w:rsidR="00614B0D" w:rsidRPr="00DC57F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02AF" w:rsidTr="00614B0D">
        <w:tc>
          <w:tcPr>
            <w:tcW w:w="9137" w:type="dxa"/>
            <w:gridSpan w:val="5"/>
          </w:tcPr>
          <w:p w:rsidR="003A02AF" w:rsidRPr="00DC57FD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>Вклад общественных организаций</w:t>
            </w:r>
          </w:p>
        </w:tc>
      </w:tr>
      <w:tr w:rsidR="00614B0D" w:rsidTr="00614B0D">
        <w:tc>
          <w:tcPr>
            <w:tcW w:w="524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3" w:type="dxa"/>
          </w:tcPr>
          <w:p w:rsidR="00614B0D" w:rsidRDefault="00903B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035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2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3" w:type="dxa"/>
          </w:tcPr>
          <w:p w:rsidR="00614B0D" w:rsidRPr="00DC57F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4B0D" w:rsidTr="00614B0D">
        <w:tc>
          <w:tcPr>
            <w:tcW w:w="2777" w:type="dxa"/>
            <w:gridSpan w:val="2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</w:pPr>
            <w:r w:rsidRPr="00DC57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Всего: </w:t>
            </w:r>
          </w:p>
        </w:tc>
        <w:tc>
          <w:tcPr>
            <w:tcW w:w="3035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2" w:type="dxa"/>
          </w:tcPr>
          <w:p w:rsidR="00614B0D" w:rsidRDefault="00614B0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3" w:type="dxa"/>
          </w:tcPr>
          <w:p w:rsidR="00614B0D" w:rsidRPr="00DC57FD" w:rsidRDefault="00903B1B" w:rsidP="0050199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501995">
              <w:rPr>
                <w:rFonts w:ascii="Times New Roman" w:hAnsi="Times New Roman" w:cs="Times New Roman"/>
                <w:b/>
                <w:sz w:val="28"/>
                <w:szCs w:val="28"/>
              </w:rPr>
              <w:t>0346</w:t>
            </w:r>
          </w:p>
        </w:tc>
      </w:tr>
    </w:tbl>
    <w:p w:rsidR="003A02AF" w:rsidRDefault="003A02AF">
      <w:pPr>
        <w:spacing w:after="0"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3A02AF" w:rsidRDefault="00614B0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группа:</w:t>
      </w:r>
    </w:p>
    <w:p w:rsidR="003A02AF" w:rsidRDefault="003A02AF">
      <w:pPr>
        <w:spacing w:after="0"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24"/>
        <w:tblW w:w="0" w:type="auto"/>
        <w:tblInd w:w="108" w:type="dxa"/>
        <w:tblLook w:val="04A0" w:firstRow="1" w:lastRow="0" w:firstColumn="1" w:lastColumn="0" w:noHBand="0" w:noVBand="1"/>
      </w:tblPr>
      <w:tblGrid>
        <w:gridCol w:w="6378"/>
        <w:gridCol w:w="3083"/>
      </w:tblGrid>
      <w:tr w:rsidR="003A02AF">
        <w:tc>
          <w:tcPr>
            <w:tcW w:w="6378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населения, проголосовавших за Проект, чел.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12"/>
            </w:r>
          </w:p>
        </w:tc>
        <w:tc>
          <w:tcPr>
            <w:tcW w:w="3083" w:type="dxa"/>
          </w:tcPr>
          <w:p w:rsidR="003A02AF" w:rsidRDefault="0050199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167</w:t>
            </w:r>
          </w:p>
        </w:tc>
      </w:tr>
      <w:tr w:rsidR="003A02AF">
        <w:tc>
          <w:tcPr>
            <w:tcW w:w="6378" w:type="dxa"/>
          </w:tcPr>
          <w:p w:rsidR="003A02AF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сельского населения, подтвердившего участие в реализации Проекта,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13"/>
            </w:r>
          </w:p>
        </w:tc>
        <w:tc>
          <w:tcPr>
            <w:tcW w:w="3083" w:type="dxa"/>
          </w:tcPr>
          <w:p w:rsidR="003A02AF" w:rsidRDefault="0050199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167</w:t>
            </w:r>
          </w:p>
        </w:tc>
      </w:tr>
      <w:tr w:rsidR="003A02AF">
        <w:tc>
          <w:tcPr>
            <w:tcW w:w="6378" w:type="dxa"/>
          </w:tcPr>
          <w:p w:rsidR="003A02AF" w:rsidRPr="007E6093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6093">
              <w:rPr>
                <w:rFonts w:ascii="Times New Roman" w:hAnsi="Times New Roman" w:cs="Times New Roman"/>
                <w:sz w:val="28"/>
                <w:szCs w:val="28"/>
              </w:rPr>
              <w:t>Количество выгодоприобретателей, чел.</w:t>
            </w:r>
            <w:r w:rsidRPr="007E6093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footnoteReference w:id="14"/>
            </w:r>
          </w:p>
        </w:tc>
        <w:tc>
          <w:tcPr>
            <w:tcW w:w="3083" w:type="dxa"/>
          </w:tcPr>
          <w:p w:rsidR="003A02AF" w:rsidRPr="00504AE6" w:rsidRDefault="00504A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AE6">
              <w:rPr>
                <w:rFonts w:ascii="Times New Roman" w:hAnsi="Times New Roman" w:cs="Times New Roman"/>
                <w:b/>
                <w:sz w:val="28"/>
                <w:szCs w:val="28"/>
              </w:rPr>
              <w:t>213</w:t>
            </w:r>
          </w:p>
        </w:tc>
      </w:tr>
      <w:tr w:rsidR="003A02AF">
        <w:tc>
          <w:tcPr>
            <w:tcW w:w="6378" w:type="dxa"/>
          </w:tcPr>
          <w:p w:rsidR="003A02AF" w:rsidRPr="007E6093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6093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3" w:type="dxa"/>
          </w:tcPr>
          <w:p w:rsidR="003A02AF" w:rsidRPr="00504AE6" w:rsidRDefault="003A02A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02AF">
        <w:tc>
          <w:tcPr>
            <w:tcW w:w="6378" w:type="dxa"/>
          </w:tcPr>
          <w:p w:rsidR="003A02AF" w:rsidRPr="007E6093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6093">
              <w:rPr>
                <w:rFonts w:ascii="Times New Roman" w:hAnsi="Times New Roman" w:cs="Times New Roman"/>
                <w:sz w:val="28"/>
                <w:szCs w:val="28"/>
              </w:rPr>
              <w:t>молодежь до 35 лет, чел.</w:t>
            </w:r>
          </w:p>
        </w:tc>
        <w:tc>
          <w:tcPr>
            <w:tcW w:w="3083" w:type="dxa"/>
          </w:tcPr>
          <w:p w:rsidR="003A02AF" w:rsidRPr="00504AE6" w:rsidRDefault="00504A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AE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E6093" w:rsidRPr="00504AE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A02AF">
        <w:tc>
          <w:tcPr>
            <w:tcW w:w="6378" w:type="dxa"/>
          </w:tcPr>
          <w:p w:rsidR="003A02AF" w:rsidRPr="007E6093" w:rsidRDefault="00614B0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E6093">
              <w:rPr>
                <w:rFonts w:ascii="Times New Roman" w:hAnsi="Times New Roman" w:cs="Times New Roman"/>
                <w:sz w:val="28"/>
                <w:szCs w:val="28"/>
              </w:rPr>
              <w:t>маломобильная группа, чел.</w:t>
            </w:r>
          </w:p>
        </w:tc>
        <w:tc>
          <w:tcPr>
            <w:tcW w:w="3083" w:type="dxa"/>
          </w:tcPr>
          <w:p w:rsidR="003A02AF" w:rsidRPr="00504AE6" w:rsidRDefault="00504A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AE6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</w:tbl>
    <w:p w:rsidR="003A02AF" w:rsidRDefault="003A02AF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02AF" w:rsidRDefault="00614B0D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проекта</w:t>
      </w:r>
      <w:r>
        <w:rPr>
          <w:rStyle w:val="af0"/>
          <w:rFonts w:ascii="Times New Roman" w:hAnsi="Times New Roman" w:cs="Times New Roman"/>
          <w:b/>
          <w:sz w:val="28"/>
          <w:szCs w:val="28"/>
        </w:rPr>
        <w:footnoteReference w:id="15"/>
      </w:r>
    </w:p>
    <w:p w:rsidR="003A02AF" w:rsidRDefault="003A02AF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0A87" w:rsidRPr="00B40A87" w:rsidRDefault="00B40A87" w:rsidP="005074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0A87">
        <w:rPr>
          <w:rFonts w:ascii="Times New Roman" w:hAnsi="Times New Roman" w:cs="Times New Roman"/>
          <w:sz w:val="28"/>
          <w:szCs w:val="28"/>
        </w:rPr>
        <w:t xml:space="preserve">1. Деревня </w:t>
      </w:r>
      <w:r w:rsidR="00504AE6">
        <w:rPr>
          <w:rFonts w:ascii="Times New Roman" w:hAnsi="Times New Roman" w:cs="Times New Roman"/>
          <w:sz w:val="28"/>
          <w:szCs w:val="28"/>
        </w:rPr>
        <w:t>Черемушка</w:t>
      </w:r>
      <w:r w:rsidRPr="00B40A87">
        <w:rPr>
          <w:rFonts w:ascii="Times New Roman" w:hAnsi="Times New Roman" w:cs="Times New Roman"/>
          <w:sz w:val="28"/>
          <w:szCs w:val="28"/>
        </w:rPr>
        <w:t xml:space="preserve"> находится на территории Ревякинского муниципального образования Иркутского района Иркутской области в 5</w:t>
      </w:r>
      <w:r w:rsidR="00504AE6">
        <w:rPr>
          <w:rFonts w:ascii="Times New Roman" w:hAnsi="Times New Roman" w:cs="Times New Roman"/>
          <w:sz w:val="28"/>
          <w:szCs w:val="28"/>
        </w:rPr>
        <w:t>9 км от г. Иркутска.</w:t>
      </w:r>
    </w:p>
    <w:p w:rsidR="00B40A87" w:rsidRDefault="00B40A87" w:rsidP="00B40A8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0A87">
        <w:rPr>
          <w:rFonts w:ascii="Times New Roman" w:hAnsi="Times New Roman" w:cs="Times New Roman"/>
          <w:sz w:val="28"/>
          <w:szCs w:val="28"/>
        </w:rPr>
        <w:t xml:space="preserve">Общая численность населения д. </w:t>
      </w:r>
      <w:r w:rsidR="00504AE6">
        <w:rPr>
          <w:rFonts w:ascii="Times New Roman" w:hAnsi="Times New Roman" w:cs="Times New Roman"/>
          <w:sz w:val="28"/>
          <w:szCs w:val="28"/>
        </w:rPr>
        <w:t>Черемушка</w:t>
      </w:r>
      <w:r w:rsidRPr="00B40A87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504AE6">
        <w:rPr>
          <w:rFonts w:ascii="Times New Roman" w:hAnsi="Times New Roman" w:cs="Times New Roman"/>
          <w:sz w:val="28"/>
          <w:szCs w:val="28"/>
        </w:rPr>
        <w:t xml:space="preserve">553 </w:t>
      </w:r>
      <w:r w:rsidRPr="00B40A87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0A87" w:rsidRDefault="00B40A87" w:rsidP="00B40A87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Ежегодно администрация Ревякинского муниципального образования совместно с инициативной группой граждан разрабатывают и реализуют</w:t>
      </w:r>
      <w:r w:rsidR="00717554">
        <w:rPr>
          <w:rFonts w:ascii="Times New Roman" w:hAnsi="Times New Roman" w:cs="Times New Roman"/>
          <w:sz w:val="28"/>
          <w:szCs w:val="28"/>
        </w:rPr>
        <w:t xml:space="preserve"> проекты благоустройства по освещению территории населенных пунктов. </w:t>
      </w:r>
      <w:r w:rsidR="00F0558F">
        <w:rPr>
          <w:rFonts w:ascii="Times New Roman" w:hAnsi="Times New Roman" w:cs="Times New Roman"/>
          <w:sz w:val="28"/>
          <w:szCs w:val="28"/>
        </w:rPr>
        <w:t>О</w:t>
      </w:r>
      <w:r w:rsidR="00F0558F" w:rsidRPr="001623B4">
        <w:rPr>
          <w:rFonts w:ascii="Times New Roman" w:hAnsi="Times New Roman" w:cs="Times New Roman"/>
          <w:sz w:val="28"/>
          <w:szCs w:val="28"/>
        </w:rPr>
        <w:t>свещение улиц в сельской местности – это вопрос не тол</w:t>
      </w:r>
      <w:r w:rsidR="00F0558F">
        <w:rPr>
          <w:rFonts w:ascii="Times New Roman" w:hAnsi="Times New Roman" w:cs="Times New Roman"/>
          <w:sz w:val="28"/>
          <w:szCs w:val="28"/>
        </w:rPr>
        <w:t xml:space="preserve">ько комфорта, но и безопасности. </w:t>
      </w:r>
      <w:r w:rsidR="00717554">
        <w:rPr>
          <w:rFonts w:ascii="Times New Roman" w:hAnsi="Times New Roman" w:cs="Times New Roman"/>
          <w:sz w:val="28"/>
          <w:szCs w:val="28"/>
        </w:rPr>
        <w:t>И</w:t>
      </w:r>
      <w:r w:rsidRPr="00B40A87">
        <w:rPr>
          <w:rFonts w:ascii="Times New Roman" w:hAnsi="Times New Roman" w:cs="Times New Roman"/>
          <w:sz w:val="28"/>
          <w:szCs w:val="28"/>
        </w:rPr>
        <w:t>скусственное освещение с каждым годом приобретает все большее значение в различн</w:t>
      </w:r>
      <w:r>
        <w:rPr>
          <w:rFonts w:ascii="Times New Roman" w:hAnsi="Times New Roman" w:cs="Times New Roman"/>
          <w:sz w:val="28"/>
          <w:szCs w:val="28"/>
        </w:rPr>
        <w:t>ых областях жизни современного населенного пункта</w:t>
      </w:r>
      <w:r w:rsidRPr="00B40A87">
        <w:rPr>
          <w:rFonts w:ascii="Times New Roman" w:hAnsi="Times New Roman" w:cs="Times New Roman"/>
          <w:sz w:val="28"/>
          <w:szCs w:val="28"/>
        </w:rPr>
        <w:t>, в его архитектуре и благоустройстве.</w:t>
      </w:r>
      <w:r w:rsidR="001623B4" w:rsidRPr="001623B4">
        <w:t xml:space="preserve"> </w:t>
      </w:r>
    </w:p>
    <w:p w:rsidR="00A71DB1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558F">
        <w:rPr>
          <w:rFonts w:ascii="Times New Roman" w:hAnsi="Times New Roman" w:cs="Times New Roman"/>
          <w:sz w:val="28"/>
          <w:szCs w:val="28"/>
        </w:rPr>
        <w:t>В последнее время большой популярностью пользуется уличное светодиодное освещение, поскольку оно имеет весомые преимущества перед другими источниками света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558F">
        <w:rPr>
          <w:rFonts w:ascii="Times New Roman" w:hAnsi="Times New Roman" w:cs="Times New Roman"/>
          <w:sz w:val="28"/>
          <w:szCs w:val="28"/>
        </w:rPr>
        <w:t>При организации уличн</w:t>
      </w:r>
      <w:r w:rsidR="005F06C4">
        <w:rPr>
          <w:rFonts w:ascii="Times New Roman" w:hAnsi="Times New Roman" w:cs="Times New Roman"/>
          <w:sz w:val="28"/>
          <w:szCs w:val="28"/>
        </w:rPr>
        <w:t>ого освещения на территории д. Черемушка</w:t>
      </w:r>
      <w:r w:rsidR="00F0558F">
        <w:rPr>
          <w:rFonts w:ascii="Times New Roman" w:hAnsi="Times New Roman" w:cs="Times New Roman"/>
          <w:sz w:val="28"/>
          <w:szCs w:val="28"/>
        </w:rPr>
        <w:t xml:space="preserve"> администрация стремится использовать светодиодные светильники.  Но также </w:t>
      </w:r>
      <w:r>
        <w:rPr>
          <w:rFonts w:ascii="Times New Roman" w:hAnsi="Times New Roman" w:cs="Times New Roman"/>
          <w:sz w:val="28"/>
          <w:szCs w:val="28"/>
        </w:rPr>
        <w:t xml:space="preserve">остаются </w:t>
      </w:r>
      <w:r w:rsidR="00EA7EB6">
        <w:rPr>
          <w:rFonts w:ascii="Times New Roman" w:hAnsi="Times New Roman" w:cs="Times New Roman"/>
          <w:sz w:val="28"/>
          <w:szCs w:val="28"/>
        </w:rPr>
        <w:t>4</w:t>
      </w:r>
      <w:r w:rsidR="005F06C4">
        <w:rPr>
          <w:rFonts w:ascii="Times New Roman" w:hAnsi="Times New Roman" w:cs="Times New Roman"/>
          <w:sz w:val="28"/>
          <w:szCs w:val="28"/>
        </w:rPr>
        <w:t>4</w:t>
      </w:r>
      <w:r w:rsidR="00EA7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светильник</w:t>
      </w:r>
      <w:r w:rsidR="005F06C4">
        <w:rPr>
          <w:rFonts w:ascii="Times New Roman" w:hAnsi="Times New Roman" w:cs="Times New Roman"/>
          <w:sz w:val="28"/>
          <w:szCs w:val="28"/>
        </w:rPr>
        <w:t>а</w:t>
      </w:r>
      <w:r w:rsidR="00F0558F">
        <w:rPr>
          <w:rFonts w:ascii="Times New Roman" w:hAnsi="Times New Roman" w:cs="Times New Roman"/>
          <w:sz w:val="28"/>
          <w:szCs w:val="28"/>
        </w:rPr>
        <w:t xml:space="preserve"> ДРЛ (</w:t>
      </w:r>
      <w:r w:rsidR="00F0558F" w:rsidRPr="00F0558F">
        <w:rPr>
          <w:rFonts w:ascii="Times New Roman" w:hAnsi="Times New Roman" w:cs="Times New Roman"/>
          <w:sz w:val="28"/>
          <w:szCs w:val="28"/>
        </w:rPr>
        <w:t>дуговая ртутная лампа</w:t>
      </w:r>
      <w:r w:rsidR="00F0558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 невысокой светоотдачей и большим потреблением электроэнергии.</w:t>
      </w:r>
      <w:r w:rsidR="00EA7EB6">
        <w:rPr>
          <w:rFonts w:ascii="Times New Roman" w:hAnsi="Times New Roman" w:cs="Times New Roman"/>
          <w:sz w:val="28"/>
          <w:szCs w:val="28"/>
        </w:rPr>
        <w:t xml:space="preserve"> В д. </w:t>
      </w:r>
      <w:r w:rsidR="00A71DB1">
        <w:rPr>
          <w:rFonts w:ascii="Times New Roman" w:hAnsi="Times New Roman" w:cs="Times New Roman"/>
          <w:sz w:val="28"/>
          <w:szCs w:val="28"/>
        </w:rPr>
        <w:t>Черемушка</w:t>
      </w:r>
      <w:r w:rsidR="00EA7EB6">
        <w:rPr>
          <w:rFonts w:ascii="Times New Roman" w:hAnsi="Times New Roman" w:cs="Times New Roman"/>
          <w:sz w:val="28"/>
          <w:szCs w:val="28"/>
        </w:rPr>
        <w:t xml:space="preserve"> ДРЛ расположены на ул. </w:t>
      </w:r>
      <w:r w:rsidR="00A71DB1">
        <w:rPr>
          <w:rFonts w:ascii="Times New Roman" w:hAnsi="Times New Roman" w:cs="Times New Roman"/>
          <w:sz w:val="28"/>
          <w:szCs w:val="28"/>
        </w:rPr>
        <w:t>Дзержинского</w:t>
      </w:r>
      <w:r w:rsidR="002825DC">
        <w:rPr>
          <w:rFonts w:ascii="Times New Roman" w:hAnsi="Times New Roman" w:cs="Times New Roman"/>
          <w:sz w:val="28"/>
          <w:szCs w:val="28"/>
        </w:rPr>
        <w:t xml:space="preserve"> – </w:t>
      </w:r>
      <w:r w:rsidR="00A71DB1">
        <w:rPr>
          <w:rFonts w:ascii="Times New Roman" w:hAnsi="Times New Roman" w:cs="Times New Roman"/>
          <w:sz w:val="28"/>
          <w:szCs w:val="28"/>
        </w:rPr>
        <w:t>35</w:t>
      </w:r>
      <w:r w:rsidR="002825DC">
        <w:rPr>
          <w:rFonts w:ascii="Times New Roman" w:hAnsi="Times New Roman" w:cs="Times New Roman"/>
          <w:sz w:val="28"/>
          <w:szCs w:val="28"/>
        </w:rPr>
        <w:t xml:space="preserve"> шт., </w:t>
      </w:r>
      <w:r w:rsidR="00EA7EB6">
        <w:rPr>
          <w:rFonts w:ascii="Times New Roman" w:hAnsi="Times New Roman" w:cs="Times New Roman"/>
          <w:sz w:val="28"/>
          <w:szCs w:val="28"/>
        </w:rPr>
        <w:t xml:space="preserve">ул. </w:t>
      </w:r>
      <w:r w:rsidR="00A71DB1">
        <w:rPr>
          <w:rFonts w:ascii="Times New Roman" w:hAnsi="Times New Roman" w:cs="Times New Roman"/>
          <w:sz w:val="28"/>
          <w:szCs w:val="28"/>
        </w:rPr>
        <w:t>Ипподромная</w:t>
      </w:r>
      <w:r w:rsidR="002825DC">
        <w:rPr>
          <w:rFonts w:ascii="Times New Roman" w:hAnsi="Times New Roman" w:cs="Times New Roman"/>
          <w:sz w:val="28"/>
          <w:szCs w:val="28"/>
        </w:rPr>
        <w:t xml:space="preserve"> </w:t>
      </w:r>
      <w:r w:rsidR="00DD0B42">
        <w:rPr>
          <w:rFonts w:ascii="Times New Roman" w:hAnsi="Times New Roman" w:cs="Times New Roman"/>
          <w:sz w:val="28"/>
          <w:szCs w:val="28"/>
        </w:rPr>
        <w:t>–</w:t>
      </w:r>
      <w:r w:rsidR="002825DC">
        <w:rPr>
          <w:rFonts w:ascii="Times New Roman" w:hAnsi="Times New Roman" w:cs="Times New Roman"/>
          <w:sz w:val="28"/>
          <w:szCs w:val="28"/>
        </w:rPr>
        <w:t xml:space="preserve"> </w:t>
      </w:r>
      <w:r w:rsidR="00A71DB1">
        <w:rPr>
          <w:rFonts w:ascii="Times New Roman" w:hAnsi="Times New Roman" w:cs="Times New Roman"/>
          <w:sz w:val="28"/>
          <w:szCs w:val="28"/>
        </w:rPr>
        <w:t>9</w:t>
      </w:r>
      <w:r w:rsidR="00DD0B42">
        <w:rPr>
          <w:rFonts w:ascii="Times New Roman" w:hAnsi="Times New Roman" w:cs="Times New Roman"/>
          <w:sz w:val="28"/>
          <w:szCs w:val="28"/>
        </w:rPr>
        <w:t xml:space="preserve"> шт.</w:t>
      </w:r>
      <w:r w:rsidR="00EA7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58F" w:rsidRPr="00F0558F" w:rsidRDefault="00F0558F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558F">
        <w:rPr>
          <w:rFonts w:ascii="Times New Roman" w:hAnsi="Times New Roman" w:cs="Times New Roman"/>
          <w:sz w:val="28"/>
          <w:szCs w:val="28"/>
        </w:rPr>
        <w:t>Преимущества светодиодов п</w:t>
      </w:r>
      <w:r w:rsidR="002E04E0">
        <w:rPr>
          <w:rFonts w:ascii="Times New Roman" w:hAnsi="Times New Roman" w:cs="Times New Roman"/>
          <w:sz w:val="28"/>
          <w:szCs w:val="28"/>
        </w:rPr>
        <w:t>еред другими источниками света:</w:t>
      </w:r>
    </w:p>
    <w:p w:rsidR="002E04E0" w:rsidRDefault="002E04E0" w:rsidP="00F055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F0558F" w:rsidRPr="00F0558F">
        <w:rPr>
          <w:rFonts w:ascii="Times New Roman" w:hAnsi="Times New Roman" w:cs="Times New Roman"/>
          <w:sz w:val="28"/>
          <w:szCs w:val="28"/>
        </w:rPr>
        <w:t>лительный срок эксплуатации (до 25 лет при условии исполь</w:t>
      </w:r>
      <w:r>
        <w:rPr>
          <w:rFonts w:ascii="Times New Roman" w:hAnsi="Times New Roman" w:cs="Times New Roman"/>
          <w:sz w:val="28"/>
          <w:szCs w:val="28"/>
        </w:rPr>
        <w:t>зования только в ночное время);</w:t>
      </w:r>
    </w:p>
    <w:p w:rsidR="002E04E0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F0558F" w:rsidRPr="00F0558F">
        <w:rPr>
          <w:rFonts w:ascii="Times New Roman" w:hAnsi="Times New Roman" w:cs="Times New Roman"/>
          <w:sz w:val="28"/>
          <w:szCs w:val="28"/>
        </w:rPr>
        <w:t>ечувствительность к перепадам напряжения в сети;</w:t>
      </w:r>
    </w:p>
    <w:p w:rsidR="00F0558F" w:rsidRPr="00F0558F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F0558F" w:rsidRPr="00F0558F">
        <w:rPr>
          <w:rFonts w:ascii="Times New Roman" w:hAnsi="Times New Roman" w:cs="Times New Roman"/>
          <w:sz w:val="28"/>
          <w:szCs w:val="28"/>
        </w:rPr>
        <w:t>кономное потребление электроэнергии (позволяют экономить до 100% электричества);</w:t>
      </w:r>
    </w:p>
    <w:p w:rsidR="002E04E0" w:rsidRDefault="002E04E0" w:rsidP="00F055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F0558F" w:rsidRPr="00F0558F">
        <w:rPr>
          <w:rFonts w:ascii="Times New Roman" w:hAnsi="Times New Roman" w:cs="Times New Roman"/>
          <w:sz w:val="28"/>
          <w:szCs w:val="28"/>
        </w:rPr>
        <w:t>кологичность (не содержат в своем составе агрессивных химических веществ);</w:t>
      </w:r>
    </w:p>
    <w:p w:rsidR="00F0558F" w:rsidRPr="00F0558F" w:rsidRDefault="002E04E0" w:rsidP="00F055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0558F" w:rsidRPr="00F0558F">
        <w:rPr>
          <w:rFonts w:ascii="Times New Roman" w:hAnsi="Times New Roman" w:cs="Times New Roman"/>
          <w:sz w:val="28"/>
          <w:szCs w:val="28"/>
        </w:rPr>
        <w:t>ростота утилизации;</w:t>
      </w:r>
    </w:p>
    <w:p w:rsidR="00F0558F" w:rsidRPr="00F0558F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0558F" w:rsidRPr="00F0558F">
        <w:rPr>
          <w:rFonts w:ascii="Times New Roman" w:hAnsi="Times New Roman" w:cs="Times New Roman"/>
          <w:sz w:val="28"/>
          <w:szCs w:val="28"/>
        </w:rPr>
        <w:t>ысокая степень защищенности корпуса от механических повреждений и негативного влияния внешней среды;</w:t>
      </w:r>
    </w:p>
    <w:p w:rsidR="00F0558F" w:rsidRPr="00F0558F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0558F" w:rsidRPr="00F0558F">
        <w:rPr>
          <w:rFonts w:ascii="Times New Roman" w:hAnsi="Times New Roman" w:cs="Times New Roman"/>
          <w:sz w:val="28"/>
          <w:szCs w:val="28"/>
        </w:rPr>
        <w:t>озможность использования в температурном диапазоне от –50° до +50°;</w:t>
      </w:r>
    </w:p>
    <w:p w:rsidR="00F0558F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F0558F" w:rsidRPr="00F0558F">
        <w:rPr>
          <w:rFonts w:ascii="Times New Roman" w:hAnsi="Times New Roman" w:cs="Times New Roman"/>
          <w:sz w:val="28"/>
          <w:szCs w:val="28"/>
        </w:rPr>
        <w:t>ысокая цветопередача.</w:t>
      </w: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04E0" w:rsidRPr="00EA7EB6" w:rsidRDefault="002E04E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EB6">
        <w:rPr>
          <w:rFonts w:ascii="Times New Roman" w:hAnsi="Times New Roman" w:cs="Times New Roman"/>
          <w:i/>
          <w:sz w:val="28"/>
          <w:szCs w:val="28"/>
        </w:rPr>
        <w:t>Пример использования ДРЛ и светодиодных светильников:</w:t>
      </w:r>
    </w:p>
    <w:p w:rsidR="002E04E0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0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223520</wp:posOffset>
            </wp:positionV>
            <wp:extent cx="6300787" cy="4200525"/>
            <wp:effectExtent l="0" t="0" r="5080" b="0"/>
            <wp:wrapNone/>
            <wp:docPr id="1" name="Рисунок 1" descr="ДРЛ/ДНаТ или LED? Экономика перехода на светодиодные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Л/ДНаТ или LED? Экономика перехода на светодиодные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7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6B0" w:rsidRDefault="00A166B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66B0" w:rsidRDefault="00A166B0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AB4" w:rsidRDefault="00097AB4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7AB4" w:rsidRDefault="00097AB4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1E99" w:rsidRPr="00C51E99" w:rsidRDefault="00C51E99" w:rsidP="00C51E9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E99">
        <w:rPr>
          <w:rFonts w:ascii="Times New Roman" w:eastAsia="Calibri" w:hAnsi="Times New Roman" w:cs="Times New Roman"/>
          <w:sz w:val="28"/>
          <w:szCs w:val="28"/>
        </w:rPr>
        <w:t>Чувство сопричастности к общему делу, направленному на улучшение собственной жизни и жизни других людей – является важным условием данного проекта. Это прекрасная возможность, дать жителям почувствовать себя участником в преобразовании своей малой Родины. Население деревни Ревякина проявляет высокую общественную активность в создании такого значимого проекта, как организация освещения улицы, своей деревни.</w:t>
      </w:r>
    </w:p>
    <w:p w:rsidR="00C51E99" w:rsidRPr="00C51E99" w:rsidRDefault="00C51E99" w:rsidP="00C51E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E99">
        <w:rPr>
          <w:rFonts w:ascii="Times New Roman" w:eastAsia="Calibri" w:hAnsi="Times New Roman" w:cs="Times New Roman"/>
          <w:sz w:val="28"/>
          <w:szCs w:val="28"/>
        </w:rPr>
        <w:t>Проект будет распространен через всевозможные ресурсы – средства массовой информации, социальные сети. Мы берем курс на массовость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C51E99" w:rsidRPr="00C51E99" w:rsidRDefault="00C51E99" w:rsidP="00C51E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E99">
        <w:rPr>
          <w:rFonts w:ascii="Times New Roman" w:eastAsia="Calibri" w:hAnsi="Times New Roman" w:cs="Times New Roman"/>
          <w:sz w:val="28"/>
          <w:szCs w:val="28"/>
        </w:rPr>
        <w:t>Информационное сопровождение проекта: систематическое размещение информации о проводимых мероприятиях на официальном сайте администрации Ревякинского муниципального образования и страницах в социальных сетях.</w:t>
      </w: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71DB1" w:rsidRDefault="00A71DB1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71DB1" w:rsidRDefault="00A71DB1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44C" w:rsidRDefault="0050744C" w:rsidP="00C51E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BE7" w:rsidRDefault="00AC1BE7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7EB6" w:rsidRDefault="00EF4784" w:rsidP="002E04E0">
      <w:pPr>
        <w:spacing w:after="0" w:line="240" w:lineRule="auto"/>
        <w:ind w:firstLine="360"/>
        <w:jc w:val="both"/>
        <w:rPr>
          <w:noProof/>
          <w:lang w:eastAsia="ru-RU"/>
        </w:rPr>
      </w:pPr>
      <w:r w:rsidRPr="00EF4784">
        <w:rPr>
          <w:rFonts w:ascii="Times New Roman" w:hAnsi="Times New Roman" w:cs="Times New Roman"/>
          <w:i/>
          <w:sz w:val="28"/>
          <w:szCs w:val="28"/>
        </w:rPr>
        <w:lastRenderedPageBreak/>
        <w:t>Карта-схема расположения объектов благоустройства в населенном пункте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F4784">
        <w:rPr>
          <w:noProof/>
          <w:lang w:eastAsia="ru-RU"/>
        </w:rPr>
        <w:t xml:space="preserve"> </w:t>
      </w:r>
    </w:p>
    <w:p w:rsidR="00AC1BE7" w:rsidRPr="00AC1BE7" w:rsidRDefault="006D1903" w:rsidP="002E04E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19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274320</wp:posOffset>
            </wp:positionV>
            <wp:extent cx="6602761" cy="3809665"/>
            <wp:effectExtent l="0" t="0" r="7620" b="635"/>
            <wp:wrapNone/>
            <wp:docPr id="2" name="Рисунок 2" descr="C:\Users\Пользователь\Desktop\дзержинского иподром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зержинского иподромна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61" cy="38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E7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AC1BE7" w:rsidRPr="00AC1B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л. </w:t>
      </w:r>
      <w:r w:rsidR="00A71DB1">
        <w:rPr>
          <w:rFonts w:ascii="Times New Roman" w:hAnsi="Times New Roman" w:cs="Times New Roman"/>
          <w:noProof/>
          <w:sz w:val="28"/>
          <w:szCs w:val="28"/>
          <w:lang w:eastAsia="ru-RU"/>
        </w:rPr>
        <w:t>Дзержинского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ул. Ипподромная</w:t>
      </w:r>
    </w:p>
    <w:p w:rsidR="00AC1BE7" w:rsidRDefault="00AC1BE7" w:rsidP="00A71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BE7" w:rsidRDefault="00AC1BE7" w:rsidP="00AC1BE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44C" w:rsidRDefault="0050744C" w:rsidP="00097A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50744C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9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201295</wp:posOffset>
            </wp:positionV>
            <wp:extent cx="6515100" cy="4838256"/>
            <wp:effectExtent l="0" t="0" r="0" b="635"/>
            <wp:wrapNone/>
            <wp:docPr id="3" name="Рисунок 3" descr="C:\Users\Пользователь\Desktop\дзержин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зержинског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62" cy="48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ул. Дзержинского</w:t>
      </w: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50744C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9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207645</wp:posOffset>
            </wp:positionV>
            <wp:extent cx="6281338" cy="3670657"/>
            <wp:effectExtent l="0" t="0" r="5715" b="6350"/>
            <wp:wrapNone/>
            <wp:docPr id="4" name="Рисунок 4" descr="C:\Users\Пользователь\Desktop\держинског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ржинского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49" cy="36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ул. Дзержинского</w:t>
      </w: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6D1903" w:rsidP="0050744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903" w:rsidRDefault="009673A6" w:rsidP="009673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97AB4" w:rsidRPr="00097AB4">
        <w:rPr>
          <w:rFonts w:ascii="Times New Roman" w:hAnsi="Times New Roman" w:cs="Times New Roman"/>
          <w:sz w:val="28"/>
          <w:szCs w:val="28"/>
        </w:rPr>
        <w:t xml:space="preserve">Данным проектом предусмотрена модернизация уличного освещения на территории д. Ревякина путем замены </w:t>
      </w:r>
      <w:r w:rsidR="0050744C">
        <w:rPr>
          <w:rFonts w:ascii="Times New Roman" w:hAnsi="Times New Roman" w:cs="Times New Roman"/>
          <w:sz w:val="28"/>
          <w:szCs w:val="28"/>
        </w:rPr>
        <w:t>ДРЛ на светодиодные светильники.</w:t>
      </w:r>
    </w:p>
    <w:p w:rsidR="00350A10" w:rsidRDefault="00350A10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678">
        <w:rPr>
          <w:rFonts w:ascii="Times New Roman" w:eastAsia="Calibri" w:hAnsi="Times New Roman" w:cs="Times New Roman"/>
          <w:sz w:val="28"/>
          <w:szCs w:val="28"/>
        </w:rPr>
        <w:t xml:space="preserve">Прилагаются материалы фотофиксации </w:t>
      </w:r>
      <w:r>
        <w:rPr>
          <w:rFonts w:ascii="Times New Roman" w:eastAsia="Calibri" w:hAnsi="Times New Roman" w:cs="Times New Roman"/>
          <w:sz w:val="28"/>
          <w:szCs w:val="28"/>
        </w:rPr>
        <w:t>светильников</w:t>
      </w:r>
      <w:r w:rsidRPr="00AA2678">
        <w:rPr>
          <w:rFonts w:ascii="Times New Roman" w:eastAsia="Calibri" w:hAnsi="Times New Roman" w:cs="Times New Roman"/>
          <w:sz w:val="28"/>
          <w:szCs w:val="28"/>
        </w:rPr>
        <w:t xml:space="preserve"> до реализации проекта:</w:t>
      </w:r>
    </w:p>
    <w:p w:rsidR="00350A10" w:rsidRDefault="006D190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9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71755</wp:posOffset>
            </wp:positionV>
            <wp:extent cx="3943350" cy="5257800"/>
            <wp:effectExtent l="0" t="0" r="0" b="0"/>
            <wp:wrapNone/>
            <wp:docPr id="7" name="Рисунок 7" descr="D:\Фролова\2022\местые инициативы на 2024 год\освещение ревякина\image-30-03-23-09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ролова\2022\местые инициативы на 2024 год\освещение ревякина\image-30-03-23-09-12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6D190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9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-392431</wp:posOffset>
            </wp:positionV>
            <wp:extent cx="3745707" cy="4994275"/>
            <wp:effectExtent l="0" t="0" r="7620" b="0"/>
            <wp:wrapNone/>
            <wp:docPr id="9" name="Рисунок 9" descr="D:\Фролова\2022\местые инициативы на 2024 год\освещение ревякина\image-30-03-23-09-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ролова\2022\местые инициативы на 2024 год\освещение ревякина\image-30-03-23-09-12-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93" cy="49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9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-393065</wp:posOffset>
            </wp:positionV>
            <wp:extent cx="3745707" cy="4994275"/>
            <wp:effectExtent l="0" t="0" r="7620" b="0"/>
            <wp:wrapNone/>
            <wp:docPr id="8" name="Рисунок 8" descr="D:\Фролова\2022\местые инициативы на 2024 год\освещение ревякина\image-30-03-23-09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ролова\2022\местые инициативы на 2024 год\освещение ревякина\image-30-03-23-09-12-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07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687" w:rsidRDefault="001E0687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6D190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9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307975</wp:posOffset>
            </wp:positionV>
            <wp:extent cx="3864610" cy="5152813"/>
            <wp:effectExtent l="0" t="0" r="2540" b="0"/>
            <wp:wrapNone/>
            <wp:docPr id="10" name="Рисунок 10" descr="D:\Фролова\2022\местые инициативы на 2024 год\освещение ревякина\image-30-03-23-09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ролова\2022\местые инициативы на 2024 год\освещение ревякина\image-30-03-23-09-12-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1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155" w:rsidRDefault="006D190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9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2356009</wp:posOffset>
            </wp:positionH>
            <wp:positionV relativeFrom="paragraph">
              <wp:posOffset>103506</wp:posOffset>
            </wp:positionV>
            <wp:extent cx="3864293" cy="5152390"/>
            <wp:effectExtent l="0" t="0" r="3175" b="0"/>
            <wp:wrapNone/>
            <wp:docPr id="11" name="Рисунок 11" descr="D:\Фролова\2022\местые инициативы на 2024 год\освещение ревякина\image-30-03-23-09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ролова\2022\местые инициативы на 2024 год\освещение ревякина\image-30-03-23-09-12-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31" cy="51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2EFB" w:rsidRDefault="00492EFB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187C" w:rsidRDefault="0043187C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2EFB" w:rsidRDefault="00492EFB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2EFB" w:rsidRDefault="00492EFB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2EFB" w:rsidRDefault="00492EFB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Pr="00694544" w:rsidRDefault="00FD56A3" w:rsidP="00FD5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-51434</wp:posOffset>
            </wp:positionH>
            <wp:positionV relativeFrom="paragraph">
              <wp:posOffset>-287654</wp:posOffset>
            </wp:positionV>
            <wp:extent cx="4305300" cy="326526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67" cy="327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44">
        <w:rPr>
          <w:rFonts w:ascii="Times New Roman" w:eastAsia="Calibri" w:hAnsi="Times New Roman" w:cs="Times New Roman"/>
          <w:sz w:val="28"/>
          <w:szCs w:val="28"/>
        </w:rPr>
        <w:t xml:space="preserve">Пример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планируемых к использованию светодиодных светильников </w:t>
      </w:r>
      <w:r w:rsidRPr="00694544">
        <w:rPr>
          <w:rFonts w:ascii="Times New Roman" w:eastAsia="Calibri" w:hAnsi="Times New Roman" w:cs="Times New Roman"/>
          <w:sz w:val="28"/>
          <w:szCs w:val="28"/>
        </w:rPr>
        <w:t>для визуализации:</w:t>
      </w: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155" w:rsidRDefault="00E45155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Pr="00FD56A3" w:rsidRDefault="00FD56A3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56A3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W</w:t>
      </w:r>
      <w:r w:rsidRPr="00FD56A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-50  </w:t>
      </w:r>
      <w:r w:rsidRPr="00FD56A3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Lm</w:t>
      </w:r>
      <w:r w:rsidRPr="00FD56A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- 6759 </w:t>
      </w:r>
    </w:p>
    <w:p w:rsidR="00FD56A3" w:rsidRPr="00FD56A3" w:rsidRDefault="00FD56A3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56A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Габариты 360х106х56 </w:t>
      </w:r>
    </w:p>
    <w:p w:rsidR="00FD56A3" w:rsidRPr="00FD56A3" w:rsidRDefault="00FD56A3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D56A3" w:rsidRPr="00FD56A3" w:rsidRDefault="00FD56A3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56A3">
        <w:rPr>
          <w:rFonts w:ascii="Times New Roman" w:eastAsia="Calibri" w:hAnsi="Times New Roman" w:cs="Times New Roman"/>
          <w:b/>
          <w:sz w:val="28"/>
          <w:szCs w:val="28"/>
        </w:rPr>
        <w:t>Технические характеристики:</w:t>
      </w:r>
    </w:p>
    <w:p w:rsidR="00FD56A3" w:rsidRPr="00FD56A3" w:rsidRDefault="00FD56A3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4784"/>
        <w:gridCol w:w="4785"/>
      </w:tblGrid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Напряжения питания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150-280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Коэффициент мощности 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Пульсация светового потока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Больше 1%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Цветовая температура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5000-5500К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корпуса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Алюминий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Температура эксплуатации, ºС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-65…+55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Угол обзора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120º</w:t>
            </w:r>
          </w:p>
        </w:tc>
      </w:tr>
      <w:tr w:rsidR="00FD56A3" w:rsidRPr="00FD56A3" w:rsidTr="00412BD4">
        <w:tc>
          <w:tcPr>
            <w:tcW w:w="4784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Гарантийный срок</w:t>
            </w:r>
          </w:p>
        </w:tc>
        <w:tc>
          <w:tcPr>
            <w:tcW w:w="4785" w:type="dxa"/>
          </w:tcPr>
          <w:p w:rsidR="00FD56A3" w:rsidRPr="00FD56A3" w:rsidRDefault="00FD56A3" w:rsidP="00FD56A3">
            <w:pPr>
              <w:tabs>
                <w:tab w:val="left" w:pos="682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56A3">
              <w:rPr>
                <w:rFonts w:ascii="Times New Roman" w:eastAsia="Calibri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FD56A3" w:rsidRPr="00FD56A3" w:rsidRDefault="00087666" w:rsidP="00FD56A3">
      <w:pPr>
        <w:tabs>
          <w:tab w:val="left" w:pos="68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56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5533329" cy="4149553"/>
            <wp:effectExtent l="0" t="0" r="0" b="3810"/>
            <wp:wrapNone/>
            <wp:docPr id="13" name="Рисунок 13" descr="https://thumb.tildacdn.com/tild6565-3035-4639-b264-353664396663/-/format/webp/761e894aef83dbabc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.tildacdn.com/tild6565-3035-4639-b264-353664396663/-/format/webp/761e894aef83dbabce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29" cy="41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Default="00FD56A3" w:rsidP="00350A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56A3" w:rsidRPr="00FD56A3" w:rsidRDefault="00FD56A3" w:rsidP="00617740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Территория реализации проекта представляет собой несколько улиц в д. </w:t>
      </w:r>
      <w:r w:rsidR="00AA45B6">
        <w:rPr>
          <w:rFonts w:ascii="Times New Roman" w:eastAsia="Calibri" w:hAnsi="Times New Roman" w:cs="Times New Roman"/>
          <w:sz w:val="28"/>
          <w:szCs w:val="28"/>
        </w:rPr>
        <w:t>Черемушка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: улица </w:t>
      </w:r>
      <w:r w:rsidR="00AA45B6">
        <w:rPr>
          <w:rFonts w:ascii="Times New Roman" w:eastAsia="Calibri" w:hAnsi="Times New Roman" w:cs="Times New Roman"/>
          <w:sz w:val="28"/>
          <w:szCs w:val="28"/>
        </w:rPr>
        <w:t>Дзержинского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, улица </w:t>
      </w:r>
      <w:r w:rsidR="00AA45B6">
        <w:rPr>
          <w:rFonts w:ascii="Times New Roman" w:eastAsia="Calibri" w:hAnsi="Times New Roman" w:cs="Times New Roman"/>
          <w:sz w:val="28"/>
          <w:szCs w:val="28"/>
        </w:rPr>
        <w:t>Ипподромная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0744C" w:rsidRDefault="00FD56A3" w:rsidP="00617740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56A3">
        <w:rPr>
          <w:rFonts w:ascii="Times New Roman" w:eastAsia="Calibri" w:hAnsi="Times New Roman" w:cs="Times New Roman"/>
          <w:sz w:val="28"/>
          <w:szCs w:val="28"/>
        </w:rPr>
        <w:t>Устройство светильников уличного освещения будет осуществлен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железобетонных и деревянных опорах</w:t>
      </w:r>
      <w:r w:rsidRPr="00FD56A3">
        <w:rPr>
          <w:rFonts w:ascii="Times New Roman" w:eastAsia="Calibri" w:hAnsi="Times New Roman" w:cs="Times New Roman"/>
          <w:sz w:val="28"/>
          <w:szCs w:val="28"/>
        </w:rPr>
        <w:t>.  Столбы</w:t>
      </w:r>
      <w:r w:rsidR="0050744C">
        <w:rPr>
          <w:rFonts w:ascii="Times New Roman" w:eastAsia="Calibri" w:hAnsi="Times New Roman" w:cs="Times New Roman"/>
          <w:sz w:val="28"/>
          <w:szCs w:val="28"/>
        </w:rPr>
        <w:t xml:space="preserve"> расположены вдоль дорог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 местного значения Ревякинского муниципального образования. Дорог</w:t>
      </w:r>
      <w:r w:rsidR="0050744C">
        <w:rPr>
          <w:rFonts w:ascii="Times New Roman" w:eastAsia="Calibri" w:hAnsi="Times New Roman" w:cs="Times New Roman"/>
          <w:sz w:val="28"/>
          <w:szCs w:val="28"/>
        </w:rPr>
        <w:t>и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 име</w:t>
      </w:r>
      <w:r w:rsidR="0050744C">
        <w:rPr>
          <w:rFonts w:ascii="Times New Roman" w:eastAsia="Calibri" w:hAnsi="Times New Roman" w:cs="Times New Roman"/>
          <w:sz w:val="28"/>
          <w:szCs w:val="28"/>
        </w:rPr>
        <w:t>ю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т асфальтовое покрытие. Земельные </w:t>
      </w:r>
      <w:r w:rsidR="00CB7FA1">
        <w:rPr>
          <w:rFonts w:ascii="Times New Roman" w:eastAsia="Calibri" w:hAnsi="Times New Roman" w:cs="Times New Roman"/>
          <w:sz w:val="28"/>
          <w:szCs w:val="28"/>
        </w:rPr>
        <w:t>участки под опорами (столбами)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 не принадлежат физическим лицам и являются объектами общего пользования. </w:t>
      </w:r>
    </w:p>
    <w:p w:rsidR="00FD56A3" w:rsidRPr="00FD56A3" w:rsidRDefault="00FD56A3" w:rsidP="00617740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Улица </w:t>
      </w:r>
      <w:r w:rsidR="00AA45B6">
        <w:rPr>
          <w:rFonts w:ascii="Times New Roman" w:eastAsia="Calibri" w:hAnsi="Times New Roman" w:cs="Times New Roman"/>
          <w:sz w:val="28"/>
          <w:szCs w:val="28"/>
        </w:rPr>
        <w:t>Дзержинского</w:t>
      </w:r>
      <w:r w:rsidR="005074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7FA1" w:rsidRPr="00FD56A3">
        <w:rPr>
          <w:rFonts w:ascii="Times New Roman" w:eastAsia="Calibri" w:hAnsi="Times New Roman" w:cs="Times New Roman"/>
          <w:sz w:val="28"/>
          <w:szCs w:val="28"/>
        </w:rPr>
        <w:t>основан</w:t>
      </w:r>
      <w:r w:rsidR="00CB7FA1">
        <w:rPr>
          <w:rFonts w:ascii="Times New Roman" w:eastAsia="Calibri" w:hAnsi="Times New Roman" w:cs="Times New Roman"/>
          <w:sz w:val="28"/>
          <w:szCs w:val="28"/>
        </w:rPr>
        <w:t>а</w:t>
      </w:r>
      <w:r w:rsidR="00CB7FA1" w:rsidRPr="00FD56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7FA1">
        <w:rPr>
          <w:rFonts w:ascii="Times New Roman" w:eastAsia="Calibri" w:hAnsi="Times New Roman" w:cs="Times New Roman"/>
          <w:sz w:val="28"/>
          <w:szCs w:val="28"/>
        </w:rPr>
        <w:t>в</w:t>
      </w:r>
      <w:r w:rsidR="00CB7FA1" w:rsidRPr="00FD56A3">
        <w:rPr>
          <w:rFonts w:ascii="Times New Roman" w:eastAsia="Calibri" w:hAnsi="Times New Roman" w:cs="Times New Roman"/>
          <w:sz w:val="28"/>
          <w:szCs w:val="28"/>
        </w:rPr>
        <w:t xml:space="preserve"> 1998 году</w:t>
      </w:r>
      <w:r w:rsidR="00CB7FA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0744C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CB7FA1">
        <w:rPr>
          <w:rFonts w:ascii="Times New Roman" w:eastAsia="Calibri" w:hAnsi="Times New Roman" w:cs="Times New Roman"/>
          <w:sz w:val="28"/>
          <w:szCs w:val="28"/>
        </w:rPr>
        <w:t xml:space="preserve"> центральной, протяженностью 1,7 км.</w:t>
      </w:r>
      <w:r w:rsidR="005074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56A3">
        <w:rPr>
          <w:rFonts w:ascii="Times New Roman" w:eastAsia="Calibri" w:hAnsi="Times New Roman" w:cs="Times New Roman"/>
          <w:sz w:val="28"/>
          <w:szCs w:val="28"/>
        </w:rPr>
        <w:t>По данной улице осуществляются движение школьного маршрута, а также пассажирские перевозки по маршруту Иркутск – Бургаз.</w:t>
      </w:r>
      <w:r w:rsidR="0050744C">
        <w:rPr>
          <w:rFonts w:ascii="Times New Roman" w:eastAsia="Calibri" w:hAnsi="Times New Roman" w:cs="Times New Roman"/>
          <w:sz w:val="28"/>
          <w:szCs w:val="28"/>
        </w:rPr>
        <w:t xml:space="preserve"> Улиц</w:t>
      </w:r>
      <w:r w:rsidR="00AA45B6">
        <w:rPr>
          <w:rFonts w:ascii="Times New Roman" w:eastAsia="Calibri" w:hAnsi="Times New Roman" w:cs="Times New Roman"/>
          <w:sz w:val="28"/>
          <w:szCs w:val="28"/>
        </w:rPr>
        <w:t>а</w:t>
      </w:r>
      <w:r w:rsidRPr="00FD56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5B6">
        <w:rPr>
          <w:rFonts w:ascii="Times New Roman" w:eastAsia="Calibri" w:hAnsi="Times New Roman" w:cs="Times New Roman"/>
          <w:sz w:val="28"/>
          <w:szCs w:val="28"/>
        </w:rPr>
        <w:t>Ипподромная</w:t>
      </w:r>
      <w:r w:rsidR="005074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5B6">
        <w:rPr>
          <w:rFonts w:ascii="Times New Roman" w:eastAsia="Calibri" w:hAnsi="Times New Roman" w:cs="Times New Roman"/>
          <w:sz w:val="28"/>
          <w:szCs w:val="28"/>
        </w:rPr>
        <w:t>основана в 2013 году</w:t>
      </w:r>
      <w:r w:rsidR="00CB7FA1">
        <w:rPr>
          <w:rFonts w:ascii="Times New Roman" w:eastAsia="Calibri" w:hAnsi="Times New Roman" w:cs="Times New Roman"/>
          <w:sz w:val="28"/>
          <w:szCs w:val="28"/>
        </w:rPr>
        <w:t>, протяженностью 0,59 км, примыкает к ул. Дзержинского.</w:t>
      </w:r>
    </w:p>
    <w:p w:rsidR="00AA45B6" w:rsidRPr="00AA45B6" w:rsidRDefault="00FD56A3" w:rsidP="00AA45B6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56A3">
        <w:rPr>
          <w:rFonts w:ascii="Times New Roman" w:eastAsia="Calibri" w:hAnsi="Times New Roman" w:cs="Times New Roman"/>
          <w:sz w:val="28"/>
          <w:szCs w:val="28"/>
        </w:rPr>
        <w:t>Способ подключения энергосберегающих светильников – воздушная линия электропередач.</w:t>
      </w:r>
    </w:p>
    <w:p w:rsidR="00F32488" w:rsidRPr="00464120" w:rsidRDefault="00F32488" w:rsidP="00F3248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AA45B6">
        <w:rPr>
          <w:rFonts w:ascii="Times New Roman" w:eastAsia="Calibri" w:hAnsi="Times New Roman" w:cs="Times New Roman"/>
          <w:sz w:val="28"/>
          <w:szCs w:val="28"/>
        </w:rPr>
        <w:t>3</w:t>
      </w:r>
      <w:r w:rsidR="00C51E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64120">
        <w:rPr>
          <w:rFonts w:ascii="Times New Roman" w:hAnsi="Times New Roman" w:cs="Times New Roman"/>
          <w:sz w:val="28"/>
          <w:szCs w:val="28"/>
        </w:rPr>
        <w:t xml:space="preserve">Оборудование, планируемое к использованию для организации </w:t>
      </w:r>
      <w:r>
        <w:rPr>
          <w:rFonts w:ascii="Times New Roman" w:hAnsi="Times New Roman" w:cs="Times New Roman"/>
          <w:sz w:val="28"/>
          <w:szCs w:val="28"/>
        </w:rPr>
        <w:t>уличного освещения</w:t>
      </w:r>
      <w:r w:rsidRPr="00464120">
        <w:rPr>
          <w:rFonts w:ascii="Times New Roman" w:hAnsi="Times New Roman" w:cs="Times New Roman"/>
          <w:sz w:val="28"/>
          <w:szCs w:val="28"/>
        </w:rPr>
        <w:t>, 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4120">
        <w:rPr>
          <w:rFonts w:ascii="Times New Roman" w:hAnsi="Times New Roman" w:cs="Times New Roman"/>
          <w:sz w:val="28"/>
          <w:szCs w:val="28"/>
        </w:rPr>
        <w:t>т требованиям</w:t>
      </w:r>
      <w:r w:rsidRPr="00B211FD">
        <w:rPr>
          <w:rFonts w:ascii="Times New Roman" w:hAnsi="Times New Roman" w:cs="Times New Roman"/>
          <w:sz w:val="28"/>
          <w:szCs w:val="28"/>
        </w:rPr>
        <w:t xml:space="preserve"> СП 52.13330.2016 «СНиП 23-06-9</w:t>
      </w:r>
      <w:r>
        <w:rPr>
          <w:rFonts w:ascii="Times New Roman" w:hAnsi="Times New Roman" w:cs="Times New Roman"/>
          <w:sz w:val="28"/>
          <w:szCs w:val="28"/>
        </w:rPr>
        <w:t xml:space="preserve">5* Естественное и искусственное </w:t>
      </w:r>
      <w:r w:rsidRPr="00B211FD">
        <w:rPr>
          <w:rFonts w:ascii="Times New Roman" w:hAnsi="Times New Roman" w:cs="Times New Roman"/>
          <w:sz w:val="28"/>
          <w:szCs w:val="28"/>
        </w:rPr>
        <w:t>освещение»</w:t>
      </w:r>
      <w:r>
        <w:rPr>
          <w:rFonts w:ascii="Times New Roman" w:hAnsi="Times New Roman" w:cs="Times New Roman"/>
          <w:sz w:val="28"/>
          <w:szCs w:val="28"/>
        </w:rPr>
        <w:t xml:space="preserve">, ГОСТ Р 55706-2013 </w:t>
      </w:r>
      <w:r w:rsidRPr="00F32488">
        <w:rPr>
          <w:rFonts w:ascii="Times New Roman" w:hAnsi="Times New Roman" w:cs="Times New Roman"/>
          <w:sz w:val="28"/>
          <w:szCs w:val="28"/>
        </w:rPr>
        <w:t>Освещение наружное утилитарное. Классификация и нормы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4120">
        <w:rPr>
          <w:rFonts w:ascii="Times New Roman" w:hAnsi="Times New Roman" w:cs="Times New Roman"/>
          <w:sz w:val="28"/>
          <w:szCs w:val="28"/>
        </w:rPr>
        <w:t>Будут использованы материалы с герметичным корпусом, без дополнительных швов, чтобы атмосферная влага не попала внутрь. Таким образом будет обеспечена электробезопасность и защищенность оборудования и электропроводки от влияния погодных условий.</w:t>
      </w:r>
    </w:p>
    <w:p w:rsidR="00F32488" w:rsidRDefault="00F32488" w:rsidP="00F3248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Будет осуществлена з</w:t>
      </w:r>
      <w:r w:rsidRPr="00B211FD">
        <w:rPr>
          <w:rFonts w:ascii="Times New Roman" w:hAnsi="Times New Roman" w:cs="Times New Roman"/>
          <w:sz w:val="28"/>
          <w:szCs w:val="28"/>
        </w:rPr>
        <w:t>акупк</w:t>
      </w:r>
      <w:r>
        <w:rPr>
          <w:rFonts w:ascii="Times New Roman" w:hAnsi="Times New Roman" w:cs="Times New Roman"/>
          <w:sz w:val="28"/>
          <w:szCs w:val="28"/>
        </w:rPr>
        <w:t>а у единственного поставщика.</w:t>
      </w:r>
    </w:p>
    <w:p w:rsidR="003A02AF" w:rsidRPr="00F32488" w:rsidRDefault="00F32488" w:rsidP="00F3248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 ходе эксплуатации уличного освещения в случае </w:t>
      </w:r>
      <w:r w:rsidRPr="00F32488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r w:rsidR="002543CB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bookmarkStart w:id="0" w:name="_GoBack"/>
      <w:bookmarkEnd w:id="0"/>
      <w:r w:rsidRPr="00F32488">
        <w:rPr>
          <w:rFonts w:ascii="Times New Roman" w:hAnsi="Times New Roman" w:cs="Times New Roman"/>
          <w:sz w:val="28"/>
          <w:szCs w:val="28"/>
        </w:rPr>
        <w:t>будут проведены мероприятия по замене светильников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73A6" w:rsidRPr="009673A6">
        <w:t xml:space="preserve"> </w:t>
      </w:r>
      <w:r w:rsidR="009673A6" w:rsidRPr="009673A6">
        <w:rPr>
          <w:rFonts w:ascii="Times New Roman" w:hAnsi="Times New Roman" w:cs="Times New Roman"/>
          <w:sz w:val="28"/>
          <w:szCs w:val="28"/>
        </w:rPr>
        <w:t>Гарантийный срок на светильники составляет 3 года.</w:t>
      </w:r>
    </w:p>
    <w:p w:rsidR="003A02AF" w:rsidRDefault="003A02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2AF" w:rsidRDefault="00614B0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План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роекта</w:t>
      </w:r>
      <w:r>
        <w:rPr>
          <w:rStyle w:val="af0"/>
          <w:rFonts w:ascii="Times New Roman" w:hAnsi="Times New Roman" w:cs="Times New Roman"/>
          <w:b/>
          <w:sz w:val="28"/>
          <w:szCs w:val="28"/>
          <w:lang w:val="en-US"/>
        </w:rPr>
        <w:footnoteReference w:id="16"/>
      </w:r>
    </w:p>
    <w:p w:rsidR="003A02AF" w:rsidRDefault="003A02AF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24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2127"/>
        <w:gridCol w:w="2268"/>
      </w:tblGrid>
      <w:tr w:rsidR="003A02AF" w:rsidTr="00FE2347">
        <w:tc>
          <w:tcPr>
            <w:tcW w:w="5103" w:type="dxa"/>
          </w:tcPr>
          <w:p w:rsidR="003A02AF" w:rsidRPr="00DC57FD" w:rsidRDefault="00DC57FD" w:rsidP="00DC57F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7" w:type="dxa"/>
          </w:tcPr>
          <w:p w:rsidR="003A02AF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3A02AF" w:rsidRDefault="00614B0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A02AF">
        <w:tc>
          <w:tcPr>
            <w:tcW w:w="9498" w:type="dxa"/>
            <w:gridSpan w:val="3"/>
          </w:tcPr>
          <w:p w:rsidR="003A02AF" w:rsidRDefault="00614B0D">
            <w:pPr>
              <w:pStyle w:val="af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Подготовительные работы:</w:t>
            </w:r>
          </w:p>
        </w:tc>
      </w:tr>
      <w:tr w:rsidR="003A02AF" w:rsidTr="00FE2347">
        <w:tc>
          <w:tcPr>
            <w:tcW w:w="5103" w:type="dxa"/>
          </w:tcPr>
          <w:p w:rsidR="003A02AF" w:rsidRPr="00740E58" w:rsidRDefault="00F32488" w:rsidP="00740E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3A02AF" w:rsidRDefault="003A02A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3A02AF" w:rsidRDefault="003A02A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A02AF">
        <w:tc>
          <w:tcPr>
            <w:tcW w:w="9498" w:type="dxa"/>
            <w:gridSpan w:val="3"/>
          </w:tcPr>
          <w:p w:rsidR="003A02AF" w:rsidRDefault="00614B0D">
            <w:pPr>
              <w:pStyle w:val="af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оборудования:</w:t>
            </w:r>
          </w:p>
        </w:tc>
      </w:tr>
      <w:tr w:rsidR="00F21440" w:rsidTr="00FE2347">
        <w:tc>
          <w:tcPr>
            <w:tcW w:w="5103" w:type="dxa"/>
          </w:tcPr>
          <w:p w:rsidR="00F21440" w:rsidRDefault="00F21440" w:rsidP="00AA45B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светодиодный Флагман – 4</w:t>
            </w:r>
            <w:r w:rsidR="00AA45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127" w:type="dxa"/>
            <w:vMerge w:val="restart"/>
          </w:tcPr>
          <w:p w:rsidR="00F21440" w:rsidRDefault="00F21440" w:rsidP="00FE234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>с 01.06.202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</w:t>
            </w:r>
          </w:p>
          <w:p w:rsidR="00F21440" w:rsidRDefault="00F21440" w:rsidP="00FE2347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>по 15.06.202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vMerge w:val="restart"/>
          </w:tcPr>
          <w:p w:rsidR="00F21440" w:rsidRPr="00FE2347" w:rsidRDefault="00F214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Ревякинского муниципального образования</w:t>
            </w:r>
          </w:p>
        </w:tc>
      </w:tr>
      <w:tr w:rsidR="00F21440" w:rsidTr="00FE2347">
        <w:tc>
          <w:tcPr>
            <w:tcW w:w="5103" w:type="dxa"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347">
              <w:rPr>
                <w:rFonts w:ascii="Times New Roman" w:hAnsi="Times New Roman" w:cs="Times New Roman"/>
                <w:sz w:val="28"/>
                <w:szCs w:val="28"/>
              </w:rPr>
              <w:t>Кабель до 35 кВ в проложенных трубах, блоках и коробах</w:t>
            </w:r>
          </w:p>
        </w:tc>
        <w:tc>
          <w:tcPr>
            <w:tcW w:w="2127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21440" w:rsidTr="00FE2347">
        <w:tc>
          <w:tcPr>
            <w:tcW w:w="5103" w:type="dxa"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Кабель силовой трехжильный</w:t>
            </w:r>
          </w:p>
        </w:tc>
        <w:tc>
          <w:tcPr>
            <w:tcW w:w="2127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21440" w:rsidTr="00FE2347">
        <w:tc>
          <w:tcPr>
            <w:tcW w:w="5103" w:type="dxa"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Зажим ответвительный с прокалыванием </w:t>
            </w:r>
            <w:r w:rsidR="00740E58">
              <w:rPr>
                <w:rFonts w:ascii="Times New Roman" w:hAnsi="Times New Roman" w:cs="Times New Roman"/>
                <w:sz w:val="28"/>
                <w:szCs w:val="28"/>
              </w:rPr>
              <w:t>изоляции</w:t>
            </w:r>
          </w:p>
        </w:tc>
        <w:tc>
          <w:tcPr>
            <w:tcW w:w="2127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21440" w:rsidRDefault="00F2144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A02AF">
        <w:tc>
          <w:tcPr>
            <w:tcW w:w="9498" w:type="dxa"/>
            <w:gridSpan w:val="3"/>
          </w:tcPr>
          <w:p w:rsidR="003A02AF" w:rsidRDefault="00614B0D">
            <w:pPr>
              <w:pStyle w:val="af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работы:</w:t>
            </w:r>
          </w:p>
        </w:tc>
      </w:tr>
      <w:tr w:rsidR="00740E58" w:rsidTr="00FE2347">
        <w:tc>
          <w:tcPr>
            <w:tcW w:w="5103" w:type="dxa"/>
          </w:tcPr>
          <w:p w:rsidR="00740E58" w:rsidRPr="00740E58" w:rsidRDefault="00740E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E58">
              <w:rPr>
                <w:rFonts w:ascii="Times New Roman" w:hAnsi="Times New Roman" w:cs="Times New Roman"/>
                <w:sz w:val="28"/>
                <w:szCs w:val="28"/>
              </w:rPr>
              <w:t>Демонтаж светильников</w:t>
            </w:r>
          </w:p>
        </w:tc>
        <w:tc>
          <w:tcPr>
            <w:tcW w:w="2127" w:type="dxa"/>
          </w:tcPr>
          <w:p w:rsidR="00740E58" w:rsidRPr="000B2E3D" w:rsidRDefault="00740E58" w:rsidP="00740E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>с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740E58" w:rsidRDefault="00740E58" w:rsidP="00740E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15.07</w:t>
            </w: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0B2E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vMerge w:val="restart"/>
          </w:tcPr>
          <w:p w:rsidR="00740E58" w:rsidRDefault="00740E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Ревякинского муниципального образования, инициативная группа граждан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ИП Фролов А.А.</w:t>
            </w:r>
          </w:p>
        </w:tc>
      </w:tr>
      <w:tr w:rsidR="00740E58" w:rsidTr="00FE2347">
        <w:tc>
          <w:tcPr>
            <w:tcW w:w="5103" w:type="dxa"/>
          </w:tcPr>
          <w:p w:rsidR="00740E58" w:rsidRPr="00740E58" w:rsidRDefault="00740E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E58">
              <w:rPr>
                <w:rFonts w:ascii="Times New Roman" w:hAnsi="Times New Roman" w:cs="Times New Roman"/>
                <w:sz w:val="28"/>
                <w:szCs w:val="28"/>
              </w:rPr>
              <w:t>Монтаж светильников</w:t>
            </w:r>
          </w:p>
        </w:tc>
        <w:tc>
          <w:tcPr>
            <w:tcW w:w="2127" w:type="dxa"/>
          </w:tcPr>
          <w:p w:rsidR="00740E58" w:rsidRPr="00740E58" w:rsidRDefault="00740E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15.07.2024 г. по 15.08.2024 г.</w:t>
            </w:r>
          </w:p>
        </w:tc>
        <w:tc>
          <w:tcPr>
            <w:tcW w:w="2268" w:type="dxa"/>
            <w:vMerge/>
          </w:tcPr>
          <w:p w:rsidR="00740E58" w:rsidRDefault="00740E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A02AF">
        <w:tc>
          <w:tcPr>
            <w:tcW w:w="9498" w:type="dxa"/>
            <w:gridSpan w:val="3"/>
          </w:tcPr>
          <w:p w:rsidR="003A02AF" w:rsidRDefault="00614B0D">
            <w:pPr>
              <w:pStyle w:val="af7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Прочая деятельность (указать наименование):</w:t>
            </w:r>
          </w:p>
        </w:tc>
      </w:tr>
      <w:tr w:rsidR="003A02AF" w:rsidTr="00FE2347">
        <w:tc>
          <w:tcPr>
            <w:tcW w:w="5103" w:type="dxa"/>
          </w:tcPr>
          <w:p w:rsidR="003A02AF" w:rsidRPr="00740E58" w:rsidRDefault="00740E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E58">
              <w:rPr>
                <w:rFonts w:ascii="Times New Roman" w:hAnsi="Times New Roman" w:cs="Times New Roman"/>
                <w:sz w:val="28"/>
                <w:szCs w:val="28"/>
              </w:rPr>
              <w:t xml:space="preserve">Доставка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</w:tc>
        <w:tc>
          <w:tcPr>
            <w:tcW w:w="2127" w:type="dxa"/>
          </w:tcPr>
          <w:p w:rsidR="00740E58" w:rsidRDefault="00740E58" w:rsidP="00740E5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>с 01.06.202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</w:t>
            </w:r>
          </w:p>
          <w:p w:rsidR="003A02AF" w:rsidRDefault="00740E58" w:rsidP="00740E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>по 15.06.202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7666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3A02AF" w:rsidRPr="00740E58" w:rsidRDefault="00740E58" w:rsidP="00740E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E58">
              <w:rPr>
                <w:rFonts w:ascii="Times New Roman" w:hAnsi="Times New Roman" w:cs="Times New Roman"/>
                <w:sz w:val="28"/>
                <w:szCs w:val="28"/>
              </w:rPr>
              <w:t>ИП Фролов А.А.</w:t>
            </w:r>
          </w:p>
        </w:tc>
      </w:tr>
    </w:tbl>
    <w:p w:rsidR="003A02AF" w:rsidRDefault="003A02AF">
      <w:pPr>
        <w:pStyle w:val="af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A02AF">
          <w:headerReference w:type="default" r:id="rId19"/>
          <w:pgSz w:w="11905" w:h="16838"/>
          <w:pgMar w:top="709" w:right="851" w:bottom="284" w:left="1701" w:header="426" w:footer="0" w:gutter="0"/>
          <w:cols w:space="720"/>
          <w:titlePg/>
          <w:docGrid w:linePitch="360"/>
        </w:sectPr>
      </w:pPr>
    </w:p>
    <w:p w:rsidR="003A02AF" w:rsidRDefault="00614B0D">
      <w:pPr>
        <w:pStyle w:val="af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Смета расходов по Проекту (тыс. руб.)</w:t>
      </w:r>
      <w:r>
        <w:rPr>
          <w:rStyle w:val="af0"/>
          <w:rFonts w:ascii="Times New Roman" w:hAnsi="Times New Roman" w:cs="Times New Roman"/>
          <w:b/>
          <w:sz w:val="28"/>
          <w:szCs w:val="28"/>
        </w:rPr>
        <w:footnoteReference w:id="17"/>
      </w:r>
    </w:p>
    <w:p w:rsidR="003A02AF" w:rsidRDefault="00614B0D">
      <w:pPr>
        <w:ind w:left="360" w:right="-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18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62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5"/>
        <w:gridCol w:w="1857"/>
        <w:gridCol w:w="1166"/>
        <w:gridCol w:w="664"/>
        <w:gridCol w:w="709"/>
        <w:gridCol w:w="563"/>
        <w:gridCol w:w="523"/>
        <w:gridCol w:w="473"/>
        <w:gridCol w:w="567"/>
        <w:gridCol w:w="567"/>
        <w:gridCol w:w="709"/>
        <w:gridCol w:w="523"/>
        <w:gridCol w:w="469"/>
        <w:gridCol w:w="540"/>
        <w:gridCol w:w="533"/>
        <w:gridCol w:w="628"/>
        <w:gridCol w:w="523"/>
        <w:gridCol w:w="534"/>
        <w:gridCol w:w="540"/>
        <w:gridCol w:w="596"/>
        <w:gridCol w:w="630"/>
        <w:gridCol w:w="634"/>
        <w:gridCol w:w="537"/>
      </w:tblGrid>
      <w:tr w:rsidR="003A02AF">
        <w:trPr>
          <w:trHeight w:val="630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Запрашиваемые средства (субсидия) 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Местный бюджет </w:t>
            </w:r>
          </w:p>
        </w:tc>
        <w:tc>
          <w:tcPr>
            <w:tcW w:w="11462" w:type="dxa"/>
            <w:gridSpan w:val="20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источники,</w:t>
            </w:r>
          </w:p>
        </w:tc>
      </w:tr>
      <w:tr w:rsidR="003A02AF">
        <w:trPr>
          <w:trHeight w:val="315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 граждан</w:t>
            </w:r>
          </w:p>
        </w:tc>
        <w:tc>
          <w:tcPr>
            <w:tcW w:w="283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 индивидуальных предпринимателей</w:t>
            </w:r>
          </w:p>
        </w:tc>
        <w:tc>
          <w:tcPr>
            <w:tcW w:w="27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 юридических лиц</w:t>
            </w:r>
          </w:p>
        </w:tc>
        <w:tc>
          <w:tcPr>
            <w:tcW w:w="29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вклад общественных организаций</w:t>
            </w:r>
          </w:p>
        </w:tc>
      </w:tr>
      <w:tr w:rsidR="003A02AF">
        <w:trPr>
          <w:trHeight w:val="300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02AF">
        <w:trPr>
          <w:trHeight w:val="315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2AF" w:rsidRDefault="003A0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7E6093" w:rsidP="00AA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</w:t>
            </w:r>
            <w:r w:rsidR="00340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светильников</w:t>
            </w:r>
            <w:r w:rsidR="0034079C" w:rsidRPr="007E6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светодиодн</w:t>
            </w:r>
            <w:r w:rsidR="00340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7E6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Флагман – 4</w:t>
            </w:r>
            <w:r w:rsidR="00AA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E6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A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354,954</w:t>
            </w:r>
            <w:r w:rsidR="00614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AA4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A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32,246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7E6093" w:rsidP="007E60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r>
              <w:t xml:space="preserve"> к</w:t>
            </w:r>
            <w:r w:rsidRPr="007E6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7E6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35 кВ в проложенных трубах, блоках и коробах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A4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18,723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7E6093" w:rsidP="007E60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кабеля силового</w:t>
            </w:r>
            <w:r w:rsidR="00A64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трехжильного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FE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17,78</w:t>
            </w:r>
            <w:r w:rsidR="00614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64B47" w:rsidP="00A6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зажимов </w:t>
            </w:r>
            <w:r w:rsidRPr="00A64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ответвительны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A64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прокалыванием изоляции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53,528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6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автокрана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58,667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6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Доставка оборудования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18,662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A64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Демонтаж светильников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FE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32,636</w:t>
            </w:r>
            <w:r w:rsidR="00614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15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34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Монтаж светильников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57,71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02AF">
        <w:trPr>
          <w:trHeight w:val="352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444,985</w:t>
            </w:r>
          </w:p>
        </w:tc>
        <w:tc>
          <w:tcPr>
            <w:tcW w:w="11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32,246</w:t>
            </w:r>
          </w:p>
        </w:tc>
        <w:tc>
          <w:tcPr>
            <w:tcW w:w="6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90,346</w:t>
            </w:r>
          </w:p>
        </w:tc>
        <w:tc>
          <w:tcPr>
            <w:tcW w:w="56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 w:rsidP="00FE0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77,329</w:t>
            </w:r>
          </w:p>
        </w:tc>
        <w:tc>
          <w:tcPr>
            <w:tcW w:w="4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2AF" w:rsidRDefault="006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4079C" w:rsidTr="001623B4">
        <w:trPr>
          <w:trHeight w:val="982"/>
        </w:trPr>
        <w:tc>
          <w:tcPr>
            <w:tcW w:w="17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79C" w:rsidRDefault="0034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Общие расходы по Проекту </w:t>
            </w:r>
          </w:p>
        </w:tc>
        <w:tc>
          <w:tcPr>
            <w:tcW w:w="14485" w:type="dxa"/>
            <w:gridSpan w:val="2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79C" w:rsidRDefault="0034079C" w:rsidP="0034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4079C" w:rsidRDefault="0034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079C" w:rsidRDefault="0034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0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644,906</w:t>
            </w:r>
          </w:p>
          <w:p w:rsidR="0034079C" w:rsidRDefault="0034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3A02AF" w:rsidRDefault="003A0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где:</w:t>
      </w: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ДС – денежные средства</w:t>
      </w: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 – трудовое участие</w:t>
      </w: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ПП – предоставление помещений</w:t>
      </w: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ТС – предоставление технических средств</w:t>
      </w:r>
    </w:p>
    <w:p w:rsidR="003A02AF" w:rsidRDefault="00614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– иное </w:t>
      </w:r>
    </w:p>
    <w:p w:rsidR="003A02AF" w:rsidRDefault="003A02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A02AF">
      <w:pgSz w:w="16838" w:h="11905" w:orient="landscape"/>
      <w:pgMar w:top="426" w:right="820" w:bottom="851" w:left="426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666" w:rsidRDefault="00087666">
      <w:pPr>
        <w:spacing w:after="0" w:line="240" w:lineRule="auto"/>
      </w:pPr>
      <w:r>
        <w:separator/>
      </w:r>
    </w:p>
  </w:endnote>
  <w:endnote w:type="continuationSeparator" w:id="0">
    <w:p w:rsidR="00087666" w:rsidRDefault="0008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666" w:rsidRDefault="00087666">
      <w:pPr>
        <w:spacing w:after="0" w:line="240" w:lineRule="auto"/>
      </w:pPr>
      <w:r>
        <w:separator/>
      </w:r>
    </w:p>
  </w:footnote>
  <w:footnote w:type="continuationSeparator" w:id="0">
    <w:p w:rsidR="00087666" w:rsidRDefault="00087666">
      <w:pPr>
        <w:spacing w:after="0" w:line="240" w:lineRule="auto"/>
      </w:pPr>
      <w:r>
        <w:continuationSeparator/>
      </w:r>
    </w:p>
  </w:footnote>
  <w:footnote w:id="1">
    <w:p w:rsidR="00087666" w:rsidRPr="00614B0D" w:rsidRDefault="0008766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f0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В соответствии с пунктом </w:t>
      </w:r>
      <w:r w:rsidRPr="00614B0D">
        <w:rPr>
          <w:rFonts w:ascii="Times New Roman" w:hAnsi="Times New Roman" w:cs="Times New Roman"/>
          <w:sz w:val="18"/>
          <w:szCs w:val="18"/>
        </w:rPr>
        <w:t>3 Положения о предоставлении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проектов по благоустройству общественных пространств на сельских территориях, утвержденного постановлением Правительства Иркутской области от 20 декабря 2019 года № 1112-пп (далее – Положение).</w:t>
      </w:r>
    </w:p>
  </w:footnote>
  <w:footnote w:id="2">
    <w:p w:rsidR="00087666" w:rsidRDefault="000876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B0D">
        <w:rPr>
          <w:rStyle w:val="af0"/>
          <w:rFonts w:ascii="Times New Roman" w:hAnsi="Times New Roman" w:cs="Times New Roman"/>
        </w:rPr>
        <w:footnoteRef/>
      </w:r>
      <w:r w:rsidRPr="00614B0D">
        <w:rPr>
          <w:rFonts w:ascii="Times New Roman" w:hAnsi="Times New Roman" w:cs="Times New Roman"/>
          <w:sz w:val="18"/>
          <w:szCs w:val="18"/>
        </w:rPr>
        <w:t>Указывается краткое наименование количественных показателей включенных в Проект: детская площадка, спортивная площадка, зона отдыха, площадка для лиц с ограниченными возможностями здоровья, освещение территории, подсветка</w:t>
      </w:r>
      <w:r>
        <w:rPr>
          <w:rFonts w:ascii="Times New Roman" w:hAnsi="Times New Roman" w:cs="Times New Roman"/>
          <w:sz w:val="18"/>
          <w:szCs w:val="18"/>
        </w:rPr>
        <w:t xml:space="preserve"> зданий, пешеходных тротуаров, велосипедная дорожка, автомобильная парковка, велосипедная парковка, ремонт дороги, ограждение, оформление фасада, ливневых сток, колодец, колонка, площадка накопления твердых коммунальных отходов, природный ландшафт, водоемов, памятник.</w:t>
      </w:r>
    </w:p>
  </w:footnote>
  <w:footnote w:id="3">
    <w:p w:rsidR="00087666" w:rsidRDefault="00087666">
      <w:pPr>
        <w:pStyle w:val="ae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8"/>
          <w:szCs w:val="18"/>
        </w:rPr>
        <w:t>В соответствии с официальными данными Территориального органа Федеральной службы государственной статистики по Иркутской области (далее - Иркутскстат). В случае отсутствия сведений по муниципальному образованию в Иркутскстате, необходимо предоставить иной документ, подтверждающий численность населения населенного пункта (Например: справка от района муниципального образования).</w:t>
      </w:r>
    </w:p>
  </w:footnote>
  <w:footnote w:id="4">
    <w:p w:rsidR="00087666" w:rsidRDefault="00087666">
      <w:pPr>
        <w:pStyle w:val="ae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а) население муниципального образования, которое может быть представлено органами территориального общественного самоуправления, общественными организациями и объединениями; </w:t>
      </w:r>
    </w:p>
    <w:p w:rsidR="00087666" w:rsidRDefault="00087666">
      <w:pPr>
        <w:pStyle w:val="ae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б) хозяйствующие субъекты, осуществляющие деятельность на территории соответствующего муниципального образования;</w:t>
      </w:r>
    </w:p>
    <w:p w:rsidR="00087666" w:rsidRDefault="00087666">
      <w:pPr>
        <w:pStyle w:val="ae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18"/>
          <w:szCs w:val="18"/>
        </w:rPr>
        <w:t>в) бюджетные учреждения, в том числе в сфере образования, здравоохранения, культуры, социальной защиты, физической культуры и спорта, общественные организации и иные некоммерческие организации.</w:t>
      </w:r>
    </w:p>
  </w:footnote>
  <w:footnote w:id="5">
    <w:p w:rsidR="00087666" w:rsidRDefault="00087666">
      <w:pPr>
        <w:pStyle w:val="ae"/>
        <w:jc w:val="both"/>
        <w:rPr>
          <w:rFonts w:ascii="Times New Roman" w:hAnsi="Times New Roman" w:cs="Times New Roman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>Дата окончания реализации Проекта должна включать в себя, по состоянию на указанную дату: полное освоение средств указанных в строке «Общие расходы по Проекту», проведение всех платежей через Управление Федерального казначейства по Иркутской области, принятие муниципальным образованием работ от подрядчика/поставщика/ исполнителя.</w:t>
      </w:r>
    </w:p>
  </w:footnote>
  <w:footnote w:id="6">
    <w:p w:rsidR="00087666" w:rsidRDefault="00087666">
      <w:pPr>
        <w:pStyle w:val="ae"/>
        <w:jc w:val="both"/>
        <w:rPr>
          <w:rFonts w:ascii="Times New Roman" w:hAnsi="Times New Roman" w:cs="Times New Roman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>Указывается</w:t>
      </w:r>
      <w:r>
        <w:rPr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пять знаков после запятой.</w:t>
      </w:r>
    </w:p>
  </w:footnote>
  <w:footnote w:id="7">
    <w:p w:rsidR="00087666" w:rsidRDefault="00087666">
      <w:pPr>
        <w:pStyle w:val="ae"/>
        <w:jc w:val="both"/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>Финансовое обеспечение оставшейся части общих расходов по Проекту составляет не менее 30 процентов от общих расходов по Проекту.</w:t>
      </w:r>
    </w:p>
  </w:footnote>
  <w:footnote w:id="8">
    <w:p w:rsidR="00087666" w:rsidRDefault="00087666">
      <w:pPr>
        <w:pStyle w:val="ae"/>
        <w:jc w:val="both"/>
        <w:rPr>
          <w:rStyle w:val="af0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>Местный бюджет рассчитывается в соответствии с формулой, указанной в подпункте 3 пункта 8 Положения.</w:t>
      </w:r>
    </w:p>
  </w:footnote>
  <w:footnote w:id="9">
    <w:p w:rsidR="00087666" w:rsidRPr="00614B0D" w:rsidRDefault="00087666">
      <w:pPr>
        <w:pStyle w:val="ae"/>
        <w:tabs>
          <w:tab w:val="left" w:pos="142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614B0D">
        <w:rPr>
          <w:rFonts w:ascii="Times New Roman" w:hAnsi="Times New Roman" w:cs="Times New Roman"/>
          <w:sz w:val="16"/>
          <w:szCs w:val="16"/>
        </w:rPr>
        <w:t>Трудовые затраты соответствуют одному часу фактической работы одного работника.</w:t>
      </w:r>
    </w:p>
  </w:footnote>
  <w:footnote w:id="10">
    <w:p w:rsidR="00087666" w:rsidRDefault="00087666">
      <w:pPr>
        <w:pStyle w:val="ae"/>
        <w:tabs>
          <w:tab w:val="left" w:pos="142"/>
        </w:tabs>
        <w:jc w:val="both"/>
        <w:rPr>
          <w:rFonts w:ascii="Times New Roman" w:hAnsi="Times New Roman" w:cs="Times New Roman"/>
          <w:sz w:val="16"/>
          <w:szCs w:val="16"/>
        </w:rPr>
      </w:pPr>
      <w:r w:rsidRPr="00614B0D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614B0D">
        <w:rPr>
          <w:rFonts w:ascii="Times New Roman" w:hAnsi="Times New Roman" w:cs="Times New Roman"/>
          <w:sz w:val="16"/>
          <w:szCs w:val="16"/>
        </w:rPr>
        <w:t>Рассчитывается исходя из средней заработной платы по муниципальному району, в состав которого входит населенный пункт, в котором планируется реализация Проекта по состоянию на 1 января года подачи заявки исходя из 21 рабочего дня в месяц и 8 часового рабочего дня.</w:t>
      </w:r>
    </w:p>
  </w:footnote>
  <w:footnote w:id="11">
    <w:p w:rsidR="00087666" w:rsidRDefault="00087666">
      <w:pPr>
        <w:pStyle w:val="ae"/>
        <w:tabs>
          <w:tab w:val="left" w:pos="142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f0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>При расчете общей стоимости Проекта учитываются стоимостные показатели трудовых затрат граждан, и (или) юридических лиц (индивидуальных предпринимателей), общественных организаций.</w:t>
      </w:r>
    </w:p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Общая стоимость трудовых затрат должна соответствовать </w:t>
      </w:r>
      <w:r w:rsidRPr="00614B0D">
        <w:rPr>
          <w:rFonts w:ascii="Times New Roman" w:hAnsi="Times New Roman" w:cs="Times New Roman"/>
          <w:sz w:val="16"/>
          <w:szCs w:val="16"/>
        </w:rPr>
        <w:t>суммам всех вкладов</w:t>
      </w:r>
      <w:r>
        <w:rPr>
          <w:rFonts w:ascii="Times New Roman" w:hAnsi="Times New Roman" w:cs="Times New Roman"/>
          <w:sz w:val="16"/>
          <w:szCs w:val="16"/>
        </w:rPr>
        <w:t>, указанным в разделе «I. Общая характеристика проекта по благоустройству общественных пространств на сельских территориях, заявляемого для участия в софинансировании» в строках «трудовое участие».</w:t>
      </w:r>
    </w:p>
  </w:footnote>
  <w:footnote w:id="12"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>Учитывается количество жителей, проголосовавших за Проект, в соответствии с документом «Прокол схода граждан, собрания или конференции граждан, опрос граждан, подтверждающие поддержку Проектов жителями муниципального образования».</w:t>
      </w:r>
    </w:p>
  </w:footnote>
  <w:footnote w:id="13"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>Учитывается количество жителей, подтвердивших участие в реализации Проекта, в соответствии с документом «Гарантийное письмо, оформленное в форме списка граждан (участников проекта) с указанием фамилии, имени, отчества, даты рождения, места регистрации, данных документов, удостоверяющих личность, подписями граждан, письменным согласием граждан о представлении персональных данных в установленном законодательством порядке для дальнейшей обработки и учета».</w:t>
      </w:r>
    </w:p>
  </w:footnote>
  <w:footnote w:id="14"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Учитывается количество жителей от численности населения населенного пункта, </w:t>
      </w:r>
      <w:r w:rsidRPr="00614B0D">
        <w:rPr>
          <w:rFonts w:ascii="Times New Roman" w:hAnsi="Times New Roman" w:cs="Times New Roman"/>
          <w:sz w:val="16"/>
          <w:szCs w:val="16"/>
        </w:rPr>
        <w:t>которые получат пользу</w:t>
      </w:r>
      <w:r>
        <w:rPr>
          <w:rFonts w:ascii="Times New Roman" w:hAnsi="Times New Roman" w:cs="Times New Roman"/>
          <w:sz w:val="16"/>
          <w:szCs w:val="16"/>
        </w:rPr>
        <w:t xml:space="preserve"> от Проекта, пользователи объектами, созданным (обустроенным) в рамках данного Проекта.</w:t>
      </w:r>
    </w:p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Количество выгодоприобретателей не может превышать численность населения населенного (-ых) пункта (-ов), указанной в строке «Численность населения на 1 января года, предшествующему году подачи заявки, в населенных пунктах, в котором реализуется Проект, чел.» раздела «I. Общая характеристика проекта по благоустройству общественных пространств на сельских территориях, заявляемого для участия в софинансировании».</w:t>
      </w:r>
    </w:p>
    <w:p w:rsidR="00087666" w:rsidRDefault="00087666">
      <w:pPr>
        <w:pStyle w:val="ae"/>
        <w:jc w:val="both"/>
        <w:rPr>
          <w:rFonts w:ascii="Times New Roman" w:hAnsi="Times New Roman" w:cs="Times New Roman"/>
          <w:sz w:val="16"/>
          <w:szCs w:val="16"/>
        </w:rPr>
      </w:pPr>
    </w:p>
  </w:footnote>
  <w:footnote w:id="15">
    <w:p w:rsidR="00087666" w:rsidRDefault="00087666">
      <w:pPr>
        <w:pStyle w:val="ae"/>
        <w:jc w:val="both"/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>Указанные сведения в данном разделе учитываются в методике балльной системы оценок проектов по благоустройству общественных пространств на сельских территориях.</w:t>
      </w:r>
    </w:p>
  </w:footnote>
  <w:footnote w:id="16">
    <w:p w:rsidR="00087666" w:rsidRDefault="00087666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Разделы подлежат заполнению в </w:t>
      </w:r>
      <w:r w:rsidRPr="00DC57FD">
        <w:rPr>
          <w:rFonts w:ascii="Times New Roman" w:hAnsi="Times New Roman" w:cs="Times New Roman"/>
          <w:sz w:val="16"/>
          <w:szCs w:val="16"/>
        </w:rPr>
        <w:t>соответствии с Проектом</w:t>
      </w:r>
      <w:r w:rsidRPr="00DC57FD">
        <w:t xml:space="preserve"> </w:t>
      </w:r>
      <w:r w:rsidRPr="00DC57FD">
        <w:rPr>
          <w:rFonts w:ascii="Times New Roman" w:hAnsi="Times New Roman" w:cs="Times New Roman"/>
          <w:sz w:val="16"/>
          <w:szCs w:val="16"/>
        </w:rPr>
        <w:t>благоустройства территории</w:t>
      </w:r>
    </w:p>
  </w:footnote>
  <w:footnote w:id="17">
    <w:p w:rsidR="00087666" w:rsidRDefault="0008766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Style w:val="af0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Все суммы заполняются в ценах </w:t>
      </w:r>
      <w:r>
        <w:rPr>
          <w:rFonts w:ascii="Times New Roman" w:hAnsi="Times New Roman" w:cs="Times New Roman"/>
          <w:sz w:val="16"/>
          <w:szCs w:val="16"/>
          <w:lang w:val="en-US"/>
        </w:rPr>
        <w:t>I</w:t>
      </w:r>
      <w:r>
        <w:rPr>
          <w:rFonts w:ascii="Times New Roman" w:hAnsi="Times New Roman" w:cs="Times New Roman"/>
          <w:sz w:val="16"/>
          <w:szCs w:val="16"/>
        </w:rPr>
        <w:t xml:space="preserve"> квартала года предоставления субсидии, учитываемые при определении нормативов накладных расходов по видам работ.</w:t>
      </w:r>
    </w:p>
  </w:footnote>
  <w:footnote w:id="18">
    <w:p w:rsidR="00087666" w:rsidRDefault="00087666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Пять знаков после запятой.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516774"/>
      <w:docPartObj>
        <w:docPartGallery w:val="Page Numbers (Top of Page)"/>
        <w:docPartUnique/>
      </w:docPartObj>
    </w:sdtPr>
    <w:sdtEndPr/>
    <w:sdtContent>
      <w:p w:rsidR="00087666" w:rsidRDefault="0008766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3CB">
          <w:rPr>
            <w:noProof/>
          </w:rPr>
          <w:t>10</w:t>
        </w:r>
        <w:r>
          <w:fldChar w:fldCharType="end"/>
        </w:r>
      </w:p>
    </w:sdtContent>
  </w:sdt>
  <w:p w:rsidR="00087666" w:rsidRDefault="00087666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35FD"/>
    <w:multiLevelType w:val="hybridMultilevel"/>
    <w:tmpl w:val="EA16EA98"/>
    <w:lvl w:ilvl="0" w:tplc="59DCE4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9D654E4">
      <w:start w:val="1"/>
      <w:numFmt w:val="lowerLetter"/>
      <w:lvlText w:val="%2."/>
      <w:lvlJc w:val="left"/>
      <w:pPr>
        <w:ind w:left="1440" w:hanging="360"/>
      </w:pPr>
    </w:lvl>
    <w:lvl w:ilvl="2" w:tplc="0DEA38CA">
      <w:start w:val="1"/>
      <w:numFmt w:val="lowerRoman"/>
      <w:lvlText w:val="%3."/>
      <w:lvlJc w:val="right"/>
      <w:pPr>
        <w:ind w:left="2160" w:hanging="180"/>
      </w:pPr>
    </w:lvl>
    <w:lvl w:ilvl="3" w:tplc="17DEE746">
      <w:start w:val="1"/>
      <w:numFmt w:val="decimal"/>
      <w:lvlText w:val="%4."/>
      <w:lvlJc w:val="left"/>
      <w:pPr>
        <w:ind w:left="2880" w:hanging="360"/>
      </w:pPr>
    </w:lvl>
    <w:lvl w:ilvl="4" w:tplc="0E46FE96">
      <w:start w:val="1"/>
      <w:numFmt w:val="lowerLetter"/>
      <w:lvlText w:val="%5."/>
      <w:lvlJc w:val="left"/>
      <w:pPr>
        <w:ind w:left="3600" w:hanging="360"/>
      </w:pPr>
    </w:lvl>
    <w:lvl w:ilvl="5" w:tplc="4D94A396">
      <w:start w:val="1"/>
      <w:numFmt w:val="lowerRoman"/>
      <w:lvlText w:val="%6."/>
      <w:lvlJc w:val="right"/>
      <w:pPr>
        <w:ind w:left="4320" w:hanging="180"/>
      </w:pPr>
    </w:lvl>
    <w:lvl w:ilvl="6" w:tplc="2DD80658">
      <w:start w:val="1"/>
      <w:numFmt w:val="decimal"/>
      <w:lvlText w:val="%7."/>
      <w:lvlJc w:val="left"/>
      <w:pPr>
        <w:ind w:left="5040" w:hanging="360"/>
      </w:pPr>
    </w:lvl>
    <w:lvl w:ilvl="7" w:tplc="BCC692FC">
      <w:start w:val="1"/>
      <w:numFmt w:val="lowerLetter"/>
      <w:lvlText w:val="%8."/>
      <w:lvlJc w:val="left"/>
      <w:pPr>
        <w:ind w:left="5760" w:hanging="360"/>
      </w:pPr>
    </w:lvl>
    <w:lvl w:ilvl="8" w:tplc="65F012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F7A29"/>
    <w:multiLevelType w:val="hybridMultilevel"/>
    <w:tmpl w:val="B93E0DC2"/>
    <w:lvl w:ilvl="0" w:tplc="4DC02A4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758E2F74">
      <w:start w:val="1"/>
      <w:numFmt w:val="lowerLetter"/>
      <w:lvlText w:val="%2."/>
      <w:lvlJc w:val="left"/>
      <w:pPr>
        <w:ind w:left="1506" w:hanging="360"/>
      </w:pPr>
    </w:lvl>
    <w:lvl w:ilvl="2" w:tplc="050261B2">
      <w:start w:val="1"/>
      <w:numFmt w:val="lowerRoman"/>
      <w:lvlText w:val="%3."/>
      <w:lvlJc w:val="right"/>
      <w:pPr>
        <w:ind w:left="2226" w:hanging="180"/>
      </w:pPr>
    </w:lvl>
    <w:lvl w:ilvl="3" w:tplc="45543402">
      <w:start w:val="1"/>
      <w:numFmt w:val="decimal"/>
      <w:lvlText w:val="%4."/>
      <w:lvlJc w:val="left"/>
      <w:pPr>
        <w:ind w:left="2946" w:hanging="360"/>
      </w:pPr>
    </w:lvl>
    <w:lvl w:ilvl="4" w:tplc="A41A26B4">
      <w:start w:val="1"/>
      <w:numFmt w:val="lowerLetter"/>
      <w:lvlText w:val="%5."/>
      <w:lvlJc w:val="left"/>
      <w:pPr>
        <w:ind w:left="3666" w:hanging="360"/>
      </w:pPr>
    </w:lvl>
    <w:lvl w:ilvl="5" w:tplc="2018C194">
      <w:start w:val="1"/>
      <w:numFmt w:val="lowerRoman"/>
      <w:lvlText w:val="%6."/>
      <w:lvlJc w:val="right"/>
      <w:pPr>
        <w:ind w:left="4386" w:hanging="180"/>
      </w:pPr>
    </w:lvl>
    <w:lvl w:ilvl="6" w:tplc="F92474F8">
      <w:start w:val="1"/>
      <w:numFmt w:val="decimal"/>
      <w:lvlText w:val="%7."/>
      <w:lvlJc w:val="left"/>
      <w:pPr>
        <w:ind w:left="5106" w:hanging="360"/>
      </w:pPr>
    </w:lvl>
    <w:lvl w:ilvl="7" w:tplc="B5E0D96C">
      <w:start w:val="1"/>
      <w:numFmt w:val="lowerLetter"/>
      <w:lvlText w:val="%8."/>
      <w:lvlJc w:val="left"/>
      <w:pPr>
        <w:ind w:left="5826" w:hanging="360"/>
      </w:pPr>
    </w:lvl>
    <w:lvl w:ilvl="8" w:tplc="BBCE4062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1D6709C"/>
    <w:multiLevelType w:val="hybridMultilevel"/>
    <w:tmpl w:val="E29AC936"/>
    <w:lvl w:ilvl="0" w:tplc="BECAE2C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8D52FD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D2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AC3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69A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461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A23A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051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B02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41946"/>
    <w:multiLevelType w:val="multilevel"/>
    <w:tmpl w:val="7A86CD6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9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4" w15:restartNumberingAfterBreak="0">
    <w:nsid w:val="2EEB21C9"/>
    <w:multiLevelType w:val="hybridMultilevel"/>
    <w:tmpl w:val="C68EE74A"/>
    <w:lvl w:ilvl="0" w:tplc="BDB8D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108743E">
      <w:start w:val="1"/>
      <w:numFmt w:val="lowerLetter"/>
      <w:lvlText w:val="%2."/>
      <w:lvlJc w:val="left"/>
      <w:pPr>
        <w:ind w:left="1440" w:hanging="360"/>
      </w:pPr>
    </w:lvl>
    <w:lvl w:ilvl="2" w:tplc="CB44AEF8">
      <w:start w:val="1"/>
      <w:numFmt w:val="lowerRoman"/>
      <w:lvlText w:val="%3."/>
      <w:lvlJc w:val="right"/>
      <w:pPr>
        <w:ind w:left="2160" w:hanging="180"/>
      </w:pPr>
    </w:lvl>
    <w:lvl w:ilvl="3" w:tplc="000403EC">
      <w:start w:val="1"/>
      <w:numFmt w:val="decimal"/>
      <w:lvlText w:val="%4."/>
      <w:lvlJc w:val="left"/>
      <w:pPr>
        <w:ind w:left="2880" w:hanging="360"/>
      </w:pPr>
    </w:lvl>
    <w:lvl w:ilvl="4" w:tplc="BA6C63EE">
      <w:start w:val="1"/>
      <w:numFmt w:val="lowerLetter"/>
      <w:lvlText w:val="%5."/>
      <w:lvlJc w:val="left"/>
      <w:pPr>
        <w:ind w:left="3600" w:hanging="360"/>
      </w:pPr>
    </w:lvl>
    <w:lvl w:ilvl="5" w:tplc="2362D318">
      <w:start w:val="1"/>
      <w:numFmt w:val="lowerRoman"/>
      <w:lvlText w:val="%6."/>
      <w:lvlJc w:val="right"/>
      <w:pPr>
        <w:ind w:left="4320" w:hanging="180"/>
      </w:pPr>
    </w:lvl>
    <w:lvl w:ilvl="6" w:tplc="B762DE04">
      <w:start w:val="1"/>
      <w:numFmt w:val="decimal"/>
      <w:lvlText w:val="%7."/>
      <w:lvlJc w:val="left"/>
      <w:pPr>
        <w:ind w:left="5040" w:hanging="360"/>
      </w:pPr>
    </w:lvl>
    <w:lvl w:ilvl="7" w:tplc="D4C4F012">
      <w:start w:val="1"/>
      <w:numFmt w:val="lowerLetter"/>
      <w:lvlText w:val="%8."/>
      <w:lvlJc w:val="left"/>
      <w:pPr>
        <w:ind w:left="5760" w:hanging="360"/>
      </w:pPr>
    </w:lvl>
    <w:lvl w:ilvl="8" w:tplc="9B8A810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F3351"/>
    <w:multiLevelType w:val="hybridMultilevel"/>
    <w:tmpl w:val="CDC821F2"/>
    <w:lvl w:ilvl="0" w:tplc="BFE8BFA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EEB06D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A1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264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0EF6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827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84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424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0C46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64922"/>
    <w:multiLevelType w:val="hybridMultilevel"/>
    <w:tmpl w:val="D04C8870"/>
    <w:lvl w:ilvl="0" w:tplc="D182E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0AAC0">
      <w:start w:val="1"/>
      <w:numFmt w:val="lowerLetter"/>
      <w:lvlText w:val="%2."/>
      <w:lvlJc w:val="left"/>
      <w:pPr>
        <w:ind w:left="1440" w:hanging="360"/>
      </w:pPr>
    </w:lvl>
    <w:lvl w:ilvl="2" w:tplc="294234D6">
      <w:start w:val="1"/>
      <w:numFmt w:val="lowerRoman"/>
      <w:lvlText w:val="%3."/>
      <w:lvlJc w:val="right"/>
      <w:pPr>
        <w:ind w:left="2160" w:hanging="180"/>
      </w:pPr>
    </w:lvl>
    <w:lvl w:ilvl="3" w:tplc="68D2CFF0">
      <w:start w:val="1"/>
      <w:numFmt w:val="decimal"/>
      <w:lvlText w:val="%4."/>
      <w:lvlJc w:val="left"/>
      <w:pPr>
        <w:ind w:left="2880" w:hanging="360"/>
      </w:pPr>
    </w:lvl>
    <w:lvl w:ilvl="4" w:tplc="C6507DF2">
      <w:start w:val="1"/>
      <w:numFmt w:val="lowerLetter"/>
      <w:lvlText w:val="%5."/>
      <w:lvlJc w:val="left"/>
      <w:pPr>
        <w:ind w:left="3600" w:hanging="360"/>
      </w:pPr>
    </w:lvl>
    <w:lvl w:ilvl="5" w:tplc="132E3088">
      <w:start w:val="1"/>
      <w:numFmt w:val="lowerRoman"/>
      <w:lvlText w:val="%6."/>
      <w:lvlJc w:val="right"/>
      <w:pPr>
        <w:ind w:left="4320" w:hanging="180"/>
      </w:pPr>
    </w:lvl>
    <w:lvl w:ilvl="6" w:tplc="282C6396">
      <w:start w:val="1"/>
      <w:numFmt w:val="decimal"/>
      <w:lvlText w:val="%7."/>
      <w:lvlJc w:val="left"/>
      <w:pPr>
        <w:ind w:left="5040" w:hanging="360"/>
      </w:pPr>
    </w:lvl>
    <w:lvl w:ilvl="7" w:tplc="0B260204">
      <w:start w:val="1"/>
      <w:numFmt w:val="lowerLetter"/>
      <w:lvlText w:val="%8."/>
      <w:lvlJc w:val="left"/>
      <w:pPr>
        <w:ind w:left="5760" w:hanging="360"/>
      </w:pPr>
    </w:lvl>
    <w:lvl w:ilvl="8" w:tplc="C498976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C45A9"/>
    <w:multiLevelType w:val="multilevel"/>
    <w:tmpl w:val="C4EC45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08E4F6D"/>
    <w:multiLevelType w:val="hybridMultilevel"/>
    <w:tmpl w:val="8A14A206"/>
    <w:lvl w:ilvl="0" w:tplc="5FCC71C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7E256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2449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4BA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A60A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89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A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BE27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B0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E54E3"/>
    <w:multiLevelType w:val="hybridMultilevel"/>
    <w:tmpl w:val="83B05FEE"/>
    <w:lvl w:ilvl="0" w:tplc="C0CCCB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94DE73F6">
      <w:start w:val="1"/>
      <w:numFmt w:val="lowerLetter"/>
      <w:lvlText w:val="%2."/>
      <w:lvlJc w:val="left"/>
      <w:pPr>
        <w:ind w:left="2160" w:hanging="360"/>
      </w:pPr>
    </w:lvl>
    <w:lvl w:ilvl="2" w:tplc="27C07CCA">
      <w:start w:val="1"/>
      <w:numFmt w:val="lowerRoman"/>
      <w:lvlText w:val="%3."/>
      <w:lvlJc w:val="right"/>
      <w:pPr>
        <w:ind w:left="2880" w:hanging="180"/>
      </w:pPr>
    </w:lvl>
    <w:lvl w:ilvl="3" w:tplc="C1B4A13C">
      <w:start w:val="1"/>
      <w:numFmt w:val="decimal"/>
      <w:lvlText w:val="%4."/>
      <w:lvlJc w:val="left"/>
      <w:pPr>
        <w:ind w:left="3600" w:hanging="360"/>
      </w:pPr>
    </w:lvl>
    <w:lvl w:ilvl="4" w:tplc="FAE0127E">
      <w:start w:val="1"/>
      <w:numFmt w:val="lowerLetter"/>
      <w:lvlText w:val="%5."/>
      <w:lvlJc w:val="left"/>
      <w:pPr>
        <w:ind w:left="4320" w:hanging="360"/>
      </w:pPr>
    </w:lvl>
    <w:lvl w:ilvl="5" w:tplc="CD48D6C8">
      <w:start w:val="1"/>
      <w:numFmt w:val="lowerRoman"/>
      <w:lvlText w:val="%6."/>
      <w:lvlJc w:val="right"/>
      <w:pPr>
        <w:ind w:left="5040" w:hanging="180"/>
      </w:pPr>
    </w:lvl>
    <w:lvl w:ilvl="6" w:tplc="69B850AA">
      <w:start w:val="1"/>
      <w:numFmt w:val="decimal"/>
      <w:lvlText w:val="%7."/>
      <w:lvlJc w:val="left"/>
      <w:pPr>
        <w:ind w:left="5760" w:hanging="360"/>
      </w:pPr>
    </w:lvl>
    <w:lvl w:ilvl="7" w:tplc="EDACA7C2">
      <w:start w:val="1"/>
      <w:numFmt w:val="lowerLetter"/>
      <w:lvlText w:val="%8."/>
      <w:lvlJc w:val="left"/>
      <w:pPr>
        <w:ind w:left="6480" w:hanging="360"/>
      </w:pPr>
    </w:lvl>
    <w:lvl w:ilvl="8" w:tplc="2A487C92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5AD5CA5"/>
    <w:multiLevelType w:val="hybridMultilevel"/>
    <w:tmpl w:val="C2BC5EAA"/>
    <w:lvl w:ilvl="0" w:tplc="199E2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5A6B36">
      <w:start w:val="1"/>
      <w:numFmt w:val="lowerLetter"/>
      <w:lvlText w:val="%2."/>
      <w:lvlJc w:val="left"/>
      <w:pPr>
        <w:ind w:left="1440" w:hanging="360"/>
      </w:pPr>
    </w:lvl>
    <w:lvl w:ilvl="2" w:tplc="852EC602">
      <w:start w:val="1"/>
      <w:numFmt w:val="lowerRoman"/>
      <w:lvlText w:val="%3."/>
      <w:lvlJc w:val="right"/>
      <w:pPr>
        <w:ind w:left="2160" w:hanging="180"/>
      </w:pPr>
    </w:lvl>
    <w:lvl w:ilvl="3" w:tplc="EE8C0A36">
      <w:start w:val="1"/>
      <w:numFmt w:val="decimal"/>
      <w:lvlText w:val="%4."/>
      <w:lvlJc w:val="left"/>
      <w:pPr>
        <w:ind w:left="2880" w:hanging="360"/>
      </w:pPr>
    </w:lvl>
    <w:lvl w:ilvl="4" w:tplc="35CC4BB6">
      <w:start w:val="1"/>
      <w:numFmt w:val="lowerLetter"/>
      <w:lvlText w:val="%5."/>
      <w:lvlJc w:val="left"/>
      <w:pPr>
        <w:ind w:left="3600" w:hanging="360"/>
      </w:pPr>
    </w:lvl>
    <w:lvl w:ilvl="5" w:tplc="033EE026">
      <w:start w:val="1"/>
      <w:numFmt w:val="lowerRoman"/>
      <w:lvlText w:val="%6."/>
      <w:lvlJc w:val="right"/>
      <w:pPr>
        <w:ind w:left="4320" w:hanging="180"/>
      </w:pPr>
    </w:lvl>
    <w:lvl w:ilvl="6" w:tplc="D07E1B00">
      <w:start w:val="1"/>
      <w:numFmt w:val="decimal"/>
      <w:lvlText w:val="%7."/>
      <w:lvlJc w:val="left"/>
      <w:pPr>
        <w:ind w:left="5040" w:hanging="360"/>
      </w:pPr>
    </w:lvl>
    <w:lvl w:ilvl="7" w:tplc="513A7194">
      <w:start w:val="1"/>
      <w:numFmt w:val="lowerLetter"/>
      <w:lvlText w:val="%8."/>
      <w:lvlJc w:val="left"/>
      <w:pPr>
        <w:ind w:left="5760" w:hanging="360"/>
      </w:pPr>
    </w:lvl>
    <w:lvl w:ilvl="8" w:tplc="CF10364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CC551F"/>
    <w:multiLevelType w:val="hybridMultilevel"/>
    <w:tmpl w:val="7DCC7856"/>
    <w:lvl w:ilvl="0" w:tplc="16F05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0AA374">
      <w:start w:val="1"/>
      <w:numFmt w:val="lowerLetter"/>
      <w:lvlText w:val="%2."/>
      <w:lvlJc w:val="left"/>
      <w:pPr>
        <w:ind w:left="1440" w:hanging="360"/>
      </w:pPr>
    </w:lvl>
    <w:lvl w:ilvl="2" w:tplc="18A82E28">
      <w:start w:val="1"/>
      <w:numFmt w:val="lowerRoman"/>
      <w:lvlText w:val="%3."/>
      <w:lvlJc w:val="right"/>
      <w:pPr>
        <w:ind w:left="2160" w:hanging="180"/>
      </w:pPr>
    </w:lvl>
    <w:lvl w:ilvl="3" w:tplc="FE56BEEC">
      <w:start w:val="1"/>
      <w:numFmt w:val="decimal"/>
      <w:lvlText w:val="%4."/>
      <w:lvlJc w:val="left"/>
      <w:pPr>
        <w:ind w:left="2880" w:hanging="360"/>
      </w:pPr>
    </w:lvl>
    <w:lvl w:ilvl="4" w:tplc="0D1A135C">
      <w:start w:val="1"/>
      <w:numFmt w:val="lowerLetter"/>
      <w:lvlText w:val="%5."/>
      <w:lvlJc w:val="left"/>
      <w:pPr>
        <w:ind w:left="3600" w:hanging="360"/>
      </w:pPr>
    </w:lvl>
    <w:lvl w:ilvl="5" w:tplc="02860CE2">
      <w:start w:val="1"/>
      <w:numFmt w:val="lowerRoman"/>
      <w:lvlText w:val="%6."/>
      <w:lvlJc w:val="right"/>
      <w:pPr>
        <w:ind w:left="4320" w:hanging="180"/>
      </w:pPr>
    </w:lvl>
    <w:lvl w:ilvl="6" w:tplc="A6EC4D38">
      <w:start w:val="1"/>
      <w:numFmt w:val="decimal"/>
      <w:lvlText w:val="%7."/>
      <w:lvlJc w:val="left"/>
      <w:pPr>
        <w:ind w:left="5040" w:hanging="360"/>
      </w:pPr>
    </w:lvl>
    <w:lvl w:ilvl="7" w:tplc="AFE6879E">
      <w:start w:val="1"/>
      <w:numFmt w:val="lowerLetter"/>
      <w:lvlText w:val="%8."/>
      <w:lvlJc w:val="left"/>
      <w:pPr>
        <w:ind w:left="5760" w:hanging="360"/>
      </w:pPr>
    </w:lvl>
    <w:lvl w:ilvl="8" w:tplc="36BC1E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25EDA"/>
    <w:multiLevelType w:val="hybridMultilevel"/>
    <w:tmpl w:val="54F006B4"/>
    <w:lvl w:ilvl="0" w:tplc="9BC8C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32AAD4">
      <w:start w:val="1"/>
      <w:numFmt w:val="lowerLetter"/>
      <w:lvlText w:val="%2."/>
      <w:lvlJc w:val="left"/>
      <w:pPr>
        <w:ind w:left="1440" w:hanging="360"/>
      </w:pPr>
    </w:lvl>
    <w:lvl w:ilvl="2" w:tplc="35EE5130">
      <w:start w:val="1"/>
      <w:numFmt w:val="lowerRoman"/>
      <w:lvlText w:val="%3."/>
      <w:lvlJc w:val="right"/>
      <w:pPr>
        <w:ind w:left="2160" w:hanging="180"/>
      </w:pPr>
    </w:lvl>
    <w:lvl w:ilvl="3" w:tplc="FAE2560A">
      <w:start w:val="1"/>
      <w:numFmt w:val="decimal"/>
      <w:lvlText w:val="%4."/>
      <w:lvlJc w:val="left"/>
      <w:pPr>
        <w:ind w:left="2880" w:hanging="360"/>
      </w:pPr>
    </w:lvl>
    <w:lvl w:ilvl="4" w:tplc="13586C18">
      <w:start w:val="1"/>
      <w:numFmt w:val="lowerLetter"/>
      <w:lvlText w:val="%5."/>
      <w:lvlJc w:val="left"/>
      <w:pPr>
        <w:ind w:left="3600" w:hanging="360"/>
      </w:pPr>
    </w:lvl>
    <w:lvl w:ilvl="5" w:tplc="34168368">
      <w:start w:val="1"/>
      <w:numFmt w:val="lowerRoman"/>
      <w:lvlText w:val="%6."/>
      <w:lvlJc w:val="right"/>
      <w:pPr>
        <w:ind w:left="4320" w:hanging="180"/>
      </w:pPr>
    </w:lvl>
    <w:lvl w:ilvl="6" w:tplc="AF4C9314">
      <w:start w:val="1"/>
      <w:numFmt w:val="decimal"/>
      <w:lvlText w:val="%7."/>
      <w:lvlJc w:val="left"/>
      <w:pPr>
        <w:ind w:left="5040" w:hanging="360"/>
      </w:pPr>
    </w:lvl>
    <w:lvl w:ilvl="7" w:tplc="DD8E3DF6">
      <w:start w:val="1"/>
      <w:numFmt w:val="lowerLetter"/>
      <w:lvlText w:val="%8."/>
      <w:lvlJc w:val="left"/>
      <w:pPr>
        <w:ind w:left="5760" w:hanging="360"/>
      </w:pPr>
    </w:lvl>
    <w:lvl w:ilvl="8" w:tplc="60E485D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11"/>
  </w:num>
  <w:num w:numId="7">
    <w:abstractNumId w:val="10"/>
  </w:num>
  <w:num w:numId="8">
    <w:abstractNumId w:val="12"/>
  </w:num>
  <w:num w:numId="9">
    <w:abstractNumId w:val="0"/>
  </w:num>
  <w:num w:numId="10">
    <w:abstractNumId w:val="8"/>
  </w:num>
  <w:num w:numId="11">
    <w:abstractNumId w:val="5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AF"/>
    <w:rsid w:val="00053C49"/>
    <w:rsid w:val="00087666"/>
    <w:rsid w:val="00097AB4"/>
    <w:rsid w:val="000C5811"/>
    <w:rsid w:val="001623B4"/>
    <w:rsid w:val="001922CE"/>
    <w:rsid w:val="001A59D3"/>
    <w:rsid w:val="001E0687"/>
    <w:rsid w:val="002543CB"/>
    <w:rsid w:val="002825DC"/>
    <w:rsid w:val="002E04E0"/>
    <w:rsid w:val="0034079C"/>
    <w:rsid w:val="00350A10"/>
    <w:rsid w:val="003A02AF"/>
    <w:rsid w:val="00412BD4"/>
    <w:rsid w:val="0043187C"/>
    <w:rsid w:val="00462ED9"/>
    <w:rsid w:val="00492EFB"/>
    <w:rsid w:val="00501995"/>
    <w:rsid w:val="00504AE6"/>
    <w:rsid w:val="0050744C"/>
    <w:rsid w:val="005870FB"/>
    <w:rsid w:val="005F06C4"/>
    <w:rsid w:val="00614B0D"/>
    <w:rsid w:val="00616F48"/>
    <w:rsid w:val="00617740"/>
    <w:rsid w:val="006D1903"/>
    <w:rsid w:val="00717554"/>
    <w:rsid w:val="00740E58"/>
    <w:rsid w:val="007E6093"/>
    <w:rsid w:val="00880A15"/>
    <w:rsid w:val="008F41D5"/>
    <w:rsid w:val="00903B1B"/>
    <w:rsid w:val="009673A6"/>
    <w:rsid w:val="00A166B0"/>
    <w:rsid w:val="00A64B47"/>
    <w:rsid w:val="00A71DB1"/>
    <w:rsid w:val="00AA45B6"/>
    <w:rsid w:val="00AC1BE7"/>
    <w:rsid w:val="00B02A7E"/>
    <w:rsid w:val="00B40A87"/>
    <w:rsid w:val="00C51E99"/>
    <w:rsid w:val="00CB7FA1"/>
    <w:rsid w:val="00DC57FD"/>
    <w:rsid w:val="00DD0B42"/>
    <w:rsid w:val="00E45155"/>
    <w:rsid w:val="00EA7EB6"/>
    <w:rsid w:val="00EF4784"/>
    <w:rsid w:val="00F0558F"/>
    <w:rsid w:val="00F21440"/>
    <w:rsid w:val="00F32488"/>
    <w:rsid w:val="00F9497D"/>
    <w:rsid w:val="00FD56A3"/>
    <w:rsid w:val="00FE0E32"/>
    <w:rsid w:val="00FE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67CC0"/>
  <w15:docId w15:val="{B1812FBE-1683-4EAD-9BE3-9E5439FC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E58"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pPr>
      <w:widowControl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d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footnote text"/>
    <w:basedOn w:val="a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Pr>
      <w:vertAlign w:val="superscript"/>
    </w:rPr>
  </w:style>
  <w:style w:type="table" w:customStyle="1" w:styleId="24">
    <w:name w:val="Сетка таблицы2"/>
    <w:basedOn w:val="a1"/>
    <w:next w:val="ad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d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styleId="af8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e">
    <w:name w:val="endnote text"/>
    <w:basedOn w:val="a"/>
    <w:link w:val="af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Pr>
      <w:sz w:val="20"/>
      <w:szCs w:val="20"/>
    </w:rPr>
  </w:style>
  <w:style w:type="character" w:styleId="aff0">
    <w:name w:val="endnote reference"/>
    <w:basedOn w:val="a0"/>
    <w:uiPriority w:val="99"/>
    <w:semiHidden/>
    <w:unhideWhenUsed/>
    <w:rPr>
      <w:vertAlign w:val="superscript"/>
    </w:rPr>
  </w:style>
  <w:style w:type="paragraph" w:styleId="aff1">
    <w:name w:val="Revision"/>
    <w:hidden/>
    <w:uiPriority w:val="99"/>
    <w:semiHidden/>
    <w:pPr>
      <w:spacing w:after="0" w:line="240" w:lineRule="auto"/>
    </w:pPr>
  </w:style>
  <w:style w:type="table" w:customStyle="1" w:styleId="43">
    <w:name w:val="Сетка таблицы4"/>
    <w:basedOn w:val="a1"/>
    <w:next w:val="ad"/>
    <w:uiPriority w:val="59"/>
    <w:rsid w:val="00FD5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4DA9A-C700-4A56-9EE4-3ED7D1AF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13</Pages>
  <Words>1598</Words>
  <Characters>9112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</Company>
  <LinksUpToDate>false</LinksUpToDate>
  <CharactersWithSpaces>10689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seredkina</dc:creator>
  <cp:lastModifiedBy>Пользователь</cp:lastModifiedBy>
  <cp:revision>73</cp:revision>
  <cp:lastPrinted>2023-04-14T01:12:00Z</cp:lastPrinted>
  <dcterms:created xsi:type="dcterms:W3CDTF">2021-10-04T04:57:00Z</dcterms:created>
  <dcterms:modified xsi:type="dcterms:W3CDTF">2023-04-14T02:24:00Z</dcterms:modified>
</cp:coreProperties>
</file>